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附件1：</w:t>
      </w: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2022年度部门整体支出绩效自评报告</w:t>
      </w: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（衡东县洣水实验中学）</w:t>
      </w:r>
    </w:p>
    <w:p>
      <w:pPr>
        <w:adjustRightInd w:val="0"/>
        <w:snapToGrid w:val="0"/>
        <w:spacing w:line="360" w:lineRule="auto"/>
        <w:ind w:firstLine="321" w:firstLineChars="1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>
      <w:pPr>
        <w:adjustRightInd w:val="0"/>
        <w:snapToGrid w:val="0"/>
        <w:spacing w:line="360" w:lineRule="auto"/>
        <w:ind w:firstLine="321" w:firstLineChars="1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（一）部门主要职责</w:t>
      </w:r>
    </w:p>
    <w:p>
      <w:pPr>
        <w:pStyle w:val="7"/>
        <w:spacing w:after="2"/>
        <w:ind w:firstLine="641"/>
        <w:rPr>
          <w:rFonts w:hint="default"/>
          <w:sz w:val="24"/>
          <w:szCs w:val="24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1.全面贯彻国家教育方针，培养学生的创新精神与实践能力，使之成为社会主义事业的建设者和接班人。</w:t>
      </w:r>
      <w:r>
        <w:rPr>
          <w:color w:val="000000"/>
          <w:sz w:val="28"/>
          <w:szCs w:val="28"/>
        </w:rPr>
        <w:t xml:space="preserve"> </w:t>
      </w:r>
    </w:p>
    <w:p>
      <w:pPr>
        <w:pStyle w:val="7"/>
        <w:spacing w:after="2"/>
        <w:ind w:firstLine="641"/>
        <w:rPr>
          <w:rFonts w:hint="default"/>
          <w:sz w:val="24"/>
          <w:szCs w:val="24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2.根据省市县各级政府制定的教育事业发展规划，结合实际制定并组织实施本校的教育工作发展规划。</w:t>
      </w:r>
      <w:r>
        <w:rPr>
          <w:color w:val="000000"/>
          <w:sz w:val="28"/>
          <w:szCs w:val="28"/>
        </w:rPr>
        <w:t xml:space="preserve"> </w:t>
      </w:r>
    </w:p>
    <w:p>
      <w:pPr>
        <w:pStyle w:val="7"/>
        <w:spacing w:after="2"/>
        <w:ind w:firstLine="641"/>
        <w:rPr>
          <w:rFonts w:hint="default"/>
          <w:sz w:val="24"/>
          <w:szCs w:val="24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3.在县委县政府的领导下继续认真实施好义务教育工作，合理安排、正确执行预算，确保完成教育事业计划，积极地为教学服务，为师生生活服务，促进教育质量的提高。</w:t>
      </w:r>
      <w:r>
        <w:rPr>
          <w:color w:val="000000"/>
          <w:sz w:val="28"/>
          <w:szCs w:val="28"/>
        </w:rPr>
        <w:t xml:space="preserve"> 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4.</w:t>
      </w:r>
      <w:r>
        <w:rPr>
          <w:rFonts w:ascii="宋体" w:hAnsi="宋体" w:cs="宋体"/>
          <w:color w:val="000000"/>
          <w:sz w:val="28"/>
          <w:szCs w:val="28"/>
        </w:rPr>
        <w:t>按照教师的职数、编制和管理权限，负责对本学校的教师进行管理。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pStyle w:val="2"/>
        <w:rPr>
          <w:sz w:val="20"/>
          <w:szCs w:val="22"/>
        </w:rPr>
      </w:pPr>
    </w:p>
    <w:p>
      <w:pPr>
        <w:adjustRightInd w:val="0"/>
        <w:snapToGrid w:val="0"/>
        <w:spacing w:line="360" w:lineRule="auto"/>
        <w:ind w:firstLine="281" w:firstLineChars="1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（二）人员编制情况</w:t>
      </w:r>
    </w:p>
    <w:p>
      <w:pPr>
        <w:adjustRightInd w:val="0"/>
        <w:snapToGrid w:val="0"/>
        <w:spacing w:line="360" w:lineRule="auto"/>
        <w:ind w:firstLine="320" w:firstLineChars="100"/>
        <w:rPr>
          <w:color w:val="000000"/>
        </w:rPr>
      </w:pPr>
      <w:r>
        <w:rPr>
          <w:rFonts w:ascii="宋体" w:hAnsi="宋体" w:cs="宋体"/>
          <w:color w:val="000000"/>
          <w:sz w:val="32"/>
          <w:szCs w:val="32"/>
        </w:rPr>
        <w:t>本部门共有编制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111</w:t>
      </w:r>
      <w:r>
        <w:rPr>
          <w:rFonts w:ascii="宋体" w:hAnsi="宋体" w:cs="宋体"/>
          <w:color w:val="000000"/>
          <w:sz w:val="32"/>
          <w:szCs w:val="32"/>
        </w:rPr>
        <w:t>人，</w:t>
      </w:r>
      <w:r>
        <w:rPr>
          <w:rFonts w:hint="eastAsia" w:ascii="宋体" w:hAnsi="宋体" w:cs="宋体"/>
          <w:color w:val="000000"/>
          <w:sz w:val="32"/>
          <w:szCs w:val="32"/>
        </w:rPr>
        <w:t>其中</w:t>
      </w:r>
      <w:r>
        <w:rPr>
          <w:rFonts w:ascii="宋体" w:hAnsi="宋体" w:cs="宋体"/>
          <w:color w:val="000000"/>
          <w:sz w:val="32"/>
          <w:szCs w:val="32"/>
        </w:rPr>
        <w:t>在职</w:t>
      </w:r>
      <w:r>
        <w:rPr>
          <w:rFonts w:hint="eastAsia" w:ascii="宋体" w:hAnsi="宋体" w:cs="宋体"/>
          <w:color w:val="000000"/>
          <w:sz w:val="32"/>
          <w:szCs w:val="32"/>
        </w:rPr>
        <w:t>11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1</w:t>
      </w:r>
      <w:r>
        <w:rPr>
          <w:rFonts w:ascii="宋体" w:hAnsi="宋体" w:cs="宋体"/>
          <w:color w:val="000000"/>
          <w:sz w:val="32"/>
          <w:szCs w:val="32"/>
        </w:rPr>
        <w:t>人</w:t>
      </w:r>
      <w:r>
        <w:rPr>
          <w:rFonts w:hint="eastAsia" w:ascii="宋体" w:hAnsi="宋体" w:cs="宋体"/>
          <w:color w:val="000000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退休教师59人</w:t>
      </w:r>
      <w:r>
        <w:rPr>
          <w:rFonts w:ascii="宋体" w:hAnsi="宋体" w:cs="宋体"/>
          <w:color w:val="000000"/>
          <w:sz w:val="32"/>
          <w:szCs w:val="32"/>
        </w:rPr>
        <w:t>。</w:t>
      </w:r>
      <w:r>
        <w:rPr>
          <w:color w:val="000000"/>
        </w:rPr>
        <w:t xml:space="preserve"> </w:t>
      </w:r>
    </w:p>
    <w:p>
      <w:pPr>
        <w:adjustRightInd w:val="0"/>
        <w:snapToGrid w:val="0"/>
        <w:spacing w:line="360" w:lineRule="auto"/>
        <w:ind w:firstLine="321" w:firstLineChars="1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二、预算支出及绩效情况</w:t>
      </w:r>
    </w:p>
    <w:p>
      <w:pPr>
        <w:adjustRightInd w:val="0"/>
        <w:snapToGrid w:val="0"/>
        <w:spacing w:line="360" w:lineRule="auto"/>
        <w:ind w:firstLine="321" w:firstLineChars="1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（一）部门预决算情况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1.部门预算情况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年年初预算安排收入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2046.99</w:t>
      </w:r>
      <w:r>
        <w:rPr>
          <w:rFonts w:hint="eastAsia" w:ascii="宋体" w:hAnsi="宋体" w:cs="宋体"/>
          <w:sz w:val="28"/>
          <w:szCs w:val="28"/>
        </w:rPr>
        <w:t>万元</w:t>
      </w:r>
      <w:r>
        <w:rPr>
          <w:rFonts w:hint="eastAsia" w:ascii="仿宋" w:hAnsi="仿宋" w:eastAsia="仿宋" w:cs="仿宋"/>
          <w:sz w:val="32"/>
          <w:szCs w:val="32"/>
        </w:rPr>
        <w:t>，其中一般公共财政拨款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1880.99</w:t>
      </w:r>
      <w:r>
        <w:rPr>
          <w:rFonts w:hint="eastAsia" w:ascii="仿宋" w:hAnsi="仿宋" w:eastAsia="仿宋" w:cs="仿宋"/>
          <w:sz w:val="32"/>
          <w:szCs w:val="32"/>
        </w:rPr>
        <w:t>万元；202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046.99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2030.36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16.63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2.部门决算情况（含年中预算追加情况）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年决算总收入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2433.82</w:t>
      </w:r>
      <w:r>
        <w:rPr>
          <w:rFonts w:hint="eastAsia" w:ascii="宋体" w:hAnsi="宋体" w:cs="宋体"/>
          <w:sz w:val="28"/>
          <w:szCs w:val="28"/>
        </w:rPr>
        <w:t>万元，较预算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增加386.83</w:t>
      </w:r>
      <w:r>
        <w:rPr>
          <w:rFonts w:hint="eastAsia" w:ascii="宋体" w:hAnsi="宋体" w:cs="宋体"/>
          <w:sz w:val="28"/>
          <w:szCs w:val="28"/>
        </w:rPr>
        <w:t>万元，总支出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2433.82</w:t>
      </w:r>
      <w:r>
        <w:rPr>
          <w:rFonts w:hint="eastAsia" w:ascii="宋体" w:hAnsi="宋体" w:cs="宋体"/>
          <w:sz w:val="28"/>
          <w:szCs w:val="28"/>
        </w:rPr>
        <w:t>万元，其中：基本支出</w:t>
      </w: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402.82</w:t>
      </w:r>
      <w:r>
        <w:rPr>
          <w:rFonts w:hint="eastAsia" w:ascii="宋体" w:hAnsi="宋体" w:cs="宋体"/>
          <w:sz w:val="28"/>
          <w:szCs w:val="28"/>
        </w:rPr>
        <w:t>万元，占总支出的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99</w:t>
      </w:r>
      <w:r>
        <w:rPr>
          <w:rFonts w:hint="eastAsia" w:ascii="宋体" w:hAnsi="宋体" w:cs="宋体"/>
          <w:sz w:val="28"/>
          <w:szCs w:val="28"/>
        </w:rPr>
        <w:t>％；项目支出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31</w:t>
      </w:r>
      <w:r>
        <w:rPr>
          <w:rFonts w:hint="eastAsia" w:ascii="宋体" w:hAnsi="宋体" w:cs="宋体"/>
          <w:sz w:val="28"/>
          <w:szCs w:val="28"/>
        </w:rPr>
        <w:t>万元，占总支出的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</w:rPr>
        <w:t>％。差异产生的主要原因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是事业收入增加</w:t>
      </w:r>
      <w:r>
        <w:rPr>
          <w:rFonts w:hint="eastAsia" w:ascii="宋体" w:hAnsi="宋体" w:cs="宋体"/>
          <w:sz w:val="28"/>
          <w:szCs w:val="28"/>
        </w:rPr>
        <w:t>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3.“三公"经费执行情况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年“三公"经费预算数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3.8</w:t>
      </w:r>
      <w:r>
        <w:rPr>
          <w:rFonts w:hint="eastAsia" w:ascii="宋体" w:hAnsi="宋体" w:cs="宋体"/>
          <w:sz w:val="28"/>
          <w:szCs w:val="28"/>
        </w:rPr>
        <w:t>万元，其中：因公出国（境）费0万元，公务用车购置及运行维护费0万元，公务接待费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3.8</w:t>
      </w:r>
      <w:r>
        <w:rPr>
          <w:rFonts w:hint="eastAsia" w:ascii="宋体" w:hAnsi="宋体" w:cs="宋体"/>
          <w:sz w:val="28"/>
          <w:szCs w:val="28"/>
        </w:rPr>
        <w:t>万元。“三公"经费决算数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.04</w:t>
      </w:r>
      <w:r>
        <w:rPr>
          <w:rFonts w:hint="eastAsia" w:ascii="宋体" w:hAnsi="宋体" w:cs="宋体"/>
          <w:sz w:val="28"/>
          <w:szCs w:val="28"/>
        </w:rPr>
        <w:t>万元，其中：因公出国（境）费0万元，公务用车运行维护费0万元，公务接待费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.04</w:t>
      </w:r>
      <w:r>
        <w:rPr>
          <w:rFonts w:hint="eastAsia" w:ascii="宋体" w:hAnsi="宋体" w:cs="宋体"/>
          <w:sz w:val="28"/>
          <w:szCs w:val="28"/>
        </w:rPr>
        <w:t>万元。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4.政府采购执行情况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年度政府采购支出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310</w:t>
      </w:r>
      <w:r>
        <w:rPr>
          <w:rFonts w:hint="eastAsia" w:ascii="宋体" w:hAnsi="宋体" w:cs="宋体"/>
          <w:sz w:val="28"/>
          <w:szCs w:val="28"/>
        </w:rPr>
        <w:t>万元，其中：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货物支出：279</w:t>
      </w:r>
      <w:r>
        <w:rPr>
          <w:rFonts w:hint="eastAsia" w:ascii="宋体" w:hAnsi="宋体" w:cs="宋体"/>
          <w:sz w:val="28"/>
          <w:szCs w:val="28"/>
        </w:rPr>
        <w:t>万元，项目经费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31</w:t>
      </w:r>
      <w:r>
        <w:rPr>
          <w:rFonts w:hint="eastAsia" w:ascii="宋体" w:hAnsi="宋体" w:cs="宋体"/>
          <w:sz w:val="28"/>
          <w:szCs w:val="28"/>
        </w:rPr>
        <w:t>万元，服务0万元。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5.资产管理情况 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年年末资产总额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1745.86</w:t>
      </w:r>
      <w:r>
        <w:rPr>
          <w:rFonts w:hint="eastAsia" w:ascii="宋体" w:hAnsi="宋体" w:cs="宋体"/>
          <w:sz w:val="28"/>
          <w:szCs w:val="28"/>
        </w:rPr>
        <w:t>元，负债总额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498.25</w:t>
      </w:r>
      <w:r>
        <w:rPr>
          <w:rFonts w:hint="eastAsia" w:ascii="宋体" w:hAnsi="宋体" w:cs="宋体"/>
          <w:sz w:val="28"/>
          <w:szCs w:val="28"/>
        </w:rPr>
        <w:t>万元，净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资产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1247.62</w:t>
      </w:r>
      <w:r>
        <w:rPr>
          <w:rFonts w:hint="eastAsia" w:ascii="宋体" w:hAnsi="宋体" w:cs="宋体"/>
          <w:sz w:val="28"/>
          <w:szCs w:val="28"/>
        </w:rPr>
        <w:t>万元。截至2022年12月31日，固定资产账面原值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1660.53</w:t>
      </w:r>
      <w:r>
        <w:rPr>
          <w:rFonts w:hint="eastAsia" w:ascii="宋体" w:hAnsi="宋体" w:cs="宋体"/>
          <w:sz w:val="28"/>
          <w:szCs w:val="28"/>
        </w:rPr>
        <w:t>万元，在用资产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1660.53</w:t>
      </w:r>
      <w:r>
        <w:rPr>
          <w:rFonts w:hint="eastAsia" w:ascii="宋体" w:hAnsi="宋体" w:cs="宋体"/>
          <w:sz w:val="28"/>
          <w:szCs w:val="28"/>
        </w:rPr>
        <w:t>万元，资产使用率100%。</w:t>
      </w:r>
    </w:p>
    <w:p>
      <w:pPr>
        <w:adjustRightInd w:val="0"/>
        <w:snapToGrid w:val="0"/>
        <w:spacing w:line="360" w:lineRule="auto"/>
        <w:ind w:firstLine="321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1.整体绩效目标完成情况</w:t>
      </w:r>
    </w:p>
    <w:p>
      <w:pPr>
        <w:pStyle w:val="2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</w:rPr>
        <w:t>财政供养11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人，部门单位履职运转予以保障；义务教育阶段入学率100%，各校教育教学活动正常开展，学校正常运转；教职工的相关待遇予以保障；保障校园安全，提升教师队伍素质；推进教师培训发展；完成相关教育教学延伸性服务工作。各项指标较好完成。</w:t>
      </w:r>
    </w:p>
    <w:p>
      <w:pPr>
        <w:pStyle w:val="2"/>
      </w:pP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项目绩效目标完成情况（仅对50万元以上的项目资金进行分项说明）</w:t>
      </w:r>
    </w:p>
    <w:p>
      <w:pPr>
        <w:numPr>
          <w:numId w:val="0"/>
        </w:numPr>
        <w:adjustRightInd w:val="0"/>
        <w:snapToGrid w:val="0"/>
        <w:spacing w:line="360" w:lineRule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无</w:t>
      </w:r>
    </w:p>
    <w:p>
      <w:pPr>
        <w:pStyle w:val="2"/>
        <w:ind w:firstLine="0"/>
      </w:pPr>
    </w:p>
    <w:p>
      <w:pPr>
        <w:adjustRightInd w:val="0"/>
        <w:snapToGrid w:val="0"/>
        <w:spacing w:line="360" w:lineRule="auto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三、存在的问题及改进措施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无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四、其他需要说明的情况</w:t>
      </w:r>
    </w:p>
    <w:p>
      <w:pPr>
        <w:pStyle w:val="2"/>
      </w:pPr>
      <w:r>
        <w:rPr>
          <w:rFonts w:hint="eastAsia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无</w:t>
      </w:r>
    </w:p>
    <w:p>
      <w:pPr>
        <w:pStyle w:val="2"/>
        <w:ind w:left="0" w:leftChars="0" w:firstLine="0" w:firstLineChars="0"/>
      </w:pPr>
    </w:p>
    <w:sectPr>
      <w:pgSz w:w="11906" w:h="16838"/>
      <w:pgMar w:top="1100" w:right="1406" w:bottom="110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4D8081"/>
    <w:multiLevelType w:val="singleLevel"/>
    <w:tmpl w:val="8B4D808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jNjlkNzc4ZDZjMzUyODQ1ZjE5YjI0ZDg4NjQyZDMifQ=="/>
    <w:docVar w:name="KSO_WPS_MARK_KEY" w:val="3a7e84be-1fcb-46ca-834b-d9f2e048a5b3"/>
  </w:docVars>
  <w:rsids>
    <w:rsidRoot w:val="009B3844"/>
    <w:rsid w:val="00047304"/>
    <w:rsid w:val="00083809"/>
    <w:rsid w:val="00093288"/>
    <w:rsid w:val="000A3E4E"/>
    <w:rsid w:val="000E1CD6"/>
    <w:rsid w:val="00125048"/>
    <w:rsid w:val="00142EB7"/>
    <w:rsid w:val="0023498A"/>
    <w:rsid w:val="00275F04"/>
    <w:rsid w:val="003C605E"/>
    <w:rsid w:val="003E6491"/>
    <w:rsid w:val="003F1487"/>
    <w:rsid w:val="00501AB4"/>
    <w:rsid w:val="005877CD"/>
    <w:rsid w:val="005A3CD2"/>
    <w:rsid w:val="005E726C"/>
    <w:rsid w:val="00625C86"/>
    <w:rsid w:val="006B5795"/>
    <w:rsid w:val="00726708"/>
    <w:rsid w:val="00733AD8"/>
    <w:rsid w:val="007648B0"/>
    <w:rsid w:val="007E196D"/>
    <w:rsid w:val="007E7957"/>
    <w:rsid w:val="00833879"/>
    <w:rsid w:val="008621D5"/>
    <w:rsid w:val="00896B47"/>
    <w:rsid w:val="00987C8D"/>
    <w:rsid w:val="009B3844"/>
    <w:rsid w:val="00AE2997"/>
    <w:rsid w:val="00B00870"/>
    <w:rsid w:val="00B07E0C"/>
    <w:rsid w:val="00B1285D"/>
    <w:rsid w:val="00B262F4"/>
    <w:rsid w:val="00B7200F"/>
    <w:rsid w:val="00C541A8"/>
    <w:rsid w:val="00CA102C"/>
    <w:rsid w:val="00DC3A2F"/>
    <w:rsid w:val="00E958FE"/>
    <w:rsid w:val="00F666C8"/>
    <w:rsid w:val="00F775DE"/>
    <w:rsid w:val="01211AD4"/>
    <w:rsid w:val="01D17056"/>
    <w:rsid w:val="03373831"/>
    <w:rsid w:val="03975088"/>
    <w:rsid w:val="056A313E"/>
    <w:rsid w:val="0696086E"/>
    <w:rsid w:val="078132CC"/>
    <w:rsid w:val="07EC6998"/>
    <w:rsid w:val="084A7B62"/>
    <w:rsid w:val="08915791"/>
    <w:rsid w:val="08E729A5"/>
    <w:rsid w:val="09FC4E8C"/>
    <w:rsid w:val="0A5D08A7"/>
    <w:rsid w:val="0B50723E"/>
    <w:rsid w:val="0B6251C3"/>
    <w:rsid w:val="0B6E1DBA"/>
    <w:rsid w:val="0BF978D5"/>
    <w:rsid w:val="0C236700"/>
    <w:rsid w:val="0C336A10"/>
    <w:rsid w:val="0C6D3E1F"/>
    <w:rsid w:val="0E711C4E"/>
    <w:rsid w:val="0E72396F"/>
    <w:rsid w:val="0F582B65"/>
    <w:rsid w:val="0F786D63"/>
    <w:rsid w:val="0FFA6E3B"/>
    <w:rsid w:val="10262C63"/>
    <w:rsid w:val="123E4294"/>
    <w:rsid w:val="12ED1816"/>
    <w:rsid w:val="137141F5"/>
    <w:rsid w:val="140E7C96"/>
    <w:rsid w:val="15F25BF9"/>
    <w:rsid w:val="165C118C"/>
    <w:rsid w:val="16DF3B6C"/>
    <w:rsid w:val="1721654D"/>
    <w:rsid w:val="17EB6C6C"/>
    <w:rsid w:val="1917123C"/>
    <w:rsid w:val="1990114D"/>
    <w:rsid w:val="19A07753"/>
    <w:rsid w:val="19C37774"/>
    <w:rsid w:val="1A2521DD"/>
    <w:rsid w:val="1AB772D9"/>
    <w:rsid w:val="1ADE4866"/>
    <w:rsid w:val="1BA137CD"/>
    <w:rsid w:val="1BF1078A"/>
    <w:rsid w:val="1C931680"/>
    <w:rsid w:val="1CE974F2"/>
    <w:rsid w:val="1CED4076"/>
    <w:rsid w:val="1CF95A4F"/>
    <w:rsid w:val="1D047E88"/>
    <w:rsid w:val="1D5030CD"/>
    <w:rsid w:val="1DB00010"/>
    <w:rsid w:val="1F185E6D"/>
    <w:rsid w:val="201A28BA"/>
    <w:rsid w:val="20DC64E6"/>
    <w:rsid w:val="226F0499"/>
    <w:rsid w:val="22765288"/>
    <w:rsid w:val="22F02667"/>
    <w:rsid w:val="24705D3D"/>
    <w:rsid w:val="256C6F12"/>
    <w:rsid w:val="260D4251"/>
    <w:rsid w:val="26A36964"/>
    <w:rsid w:val="277F4CDB"/>
    <w:rsid w:val="27BA7520"/>
    <w:rsid w:val="286A598B"/>
    <w:rsid w:val="28C0250F"/>
    <w:rsid w:val="293F62C4"/>
    <w:rsid w:val="2A895E70"/>
    <w:rsid w:val="2AD57308"/>
    <w:rsid w:val="2AE31A25"/>
    <w:rsid w:val="2AED28A3"/>
    <w:rsid w:val="2B3E6C5B"/>
    <w:rsid w:val="2B966A97"/>
    <w:rsid w:val="2BCD2B3F"/>
    <w:rsid w:val="2BE23A8A"/>
    <w:rsid w:val="2C306D92"/>
    <w:rsid w:val="2D4F33A1"/>
    <w:rsid w:val="2D5704A8"/>
    <w:rsid w:val="2E472555"/>
    <w:rsid w:val="2E5B7B24"/>
    <w:rsid w:val="2EA66FF1"/>
    <w:rsid w:val="2F397E65"/>
    <w:rsid w:val="2FAA48BF"/>
    <w:rsid w:val="312A6AFE"/>
    <w:rsid w:val="324D0780"/>
    <w:rsid w:val="32794E48"/>
    <w:rsid w:val="33890C8F"/>
    <w:rsid w:val="33AB50A9"/>
    <w:rsid w:val="33D3159C"/>
    <w:rsid w:val="34343BAA"/>
    <w:rsid w:val="346A286F"/>
    <w:rsid w:val="34870792"/>
    <w:rsid w:val="36252EF1"/>
    <w:rsid w:val="36E67724"/>
    <w:rsid w:val="374A567A"/>
    <w:rsid w:val="386046B4"/>
    <w:rsid w:val="3A6F5083"/>
    <w:rsid w:val="3A786DA1"/>
    <w:rsid w:val="3AF70BD4"/>
    <w:rsid w:val="3B2E0A9A"/>
    <w:rsid w:val="3C2E34FD"/>
    <w:rsid w:val="3C4C6612"/>
    <w:rsid w:val="3CF85C57"/>
    <w:rsid w:val="3DD82F3F"/>
    <w:rsid w:val="3DEA67CE"/>
    <w:rsid w:val="3DF80EEB"/>
    <w:rsid w:val="3F0264C5"/>
    <w:rsid w:val="40CF687B"/>
    <w:rsid w:val="41124178"/>
    <w:rsid w:val="415F4117"/>
    <w:rsid w:val="42022339"/>
    <w:rsid w:val="422624CB"/>
    <w:rsid w:val="42D261AF"/>
    <w:rsid w:val="43452E25"/>
    <w:rsid w:val="45886FF9"/>
    <w:rsid w:val="45A55DFD"/>
    <w:rsid w:val="462A6302"/>
    <w:rsid w:val="4740708B"/>
    <w:rsid w:val="47C562E2"/>
    <w:rsid w:val="47C74B33"/>
    <w:rsid w:val="480634CF"/>
    <w:rsid w:val="4885492E"/>
    <w:rsid w:val="48BA1BBF"/>
    <w:rsid w:val="4A325785"/>
    <w:rsid w:val="4A443E36"/>
    <w:rsid w:val="4A6A13C3"/>
    <w:rsid w:val="4A712BD2"/>
    <w:rsid w:val="4B693428"/>
    <w:rsid w:val="4B6B71A0"/>
    <w:rsid w:val="4BEF7DD1"/>
    <w:rsid w:val="4C2537F3"/>
    <w:rsid w:val="4DC66910"/>
    <w:rsid w:val="4DD0778F"/>
    <w:rsid w:val="4E125FF9"/>
    <w:rsid w:val="4F0319AA"/>
    <w:rsid w:val="4F3124AF"/>
    <w:rsid w:val="4F835FD4"/>
    <w:rsid w:val="51275918"/>
    <w:rsid w:val="518503A7"/>
    <w:rsid w:val="51B178D7"/>
    <w:rsid w:val="51D27F79"/>
    <w:rsid w:val="522054C6"/>
    <w:rsid w:val="54F41FB5"/>
    <w:rsid w:val="55F634AE"/>
    <w:rsid w:val="57193F55"/>
    <w:rsid w:val="57A51C8C"/>
    <w:rsid w:val="57D04F5B"/>
    <w:rsid w:val="58690E3A"/>
    <w:rsid w:val="59763A83"/>
    <w:rsid w:val="5BC22E0D"/>
    <w:rsid w:val="5CF50FC0"/>
    <w:rsid w:val="5E287173"/>
    <w:rsid w:val="5ED30E8D"/>
    <w:rsid w:val="5F3D27AA"/>
    <w:rsid w:val="5FB40CBE"/>
    <w:rsid w:val="5FDF3861"/>
    <w:rsid w:val="603E2C7E"/>
    <w:rsid w:val="60AC1754"/>
    <w:rsid w:val="60D66EA3"/>
    <w:rsid w:val="60E530F9"/>
    <w:rsid w:val="61665FE8"/>
    <w:rsid w:val="62B248B2"/>
    <w:rsid w:val="62D17DD9"/>
    <w:rsid w:val="63220635"/>
    <w:rsid w:val="63CB65D6"/>
    <w:rsid w:val="63E43B3C"/>
    <w:rsid w:val="64AA08E2"/>
    <w:rsid w:val="64B92960"/>
    <w:rsid w:val="64D15E6F"/>
    <w:rsid w:val="64DB361D"/>
    <w:rsid w:val="64EC3E6E"/>
    <w:rsid w:val="64FF0C2E"/>
    <w:rsid w:val="665054B9"/>
    <w:rsid w:val="666B5E4F"/>
    <w:rsid w:val="67114C48"/>
    <w:rsid w:val="67281AAC"/>
    <w:rsid w:val="69470DF5"/>
    <w:rsid w:val="69F10D61"/>
    <w:rsid w:val="6A9811DC"/>
    <w:rsid w:val="6B264A3A"/>
    <w:rsid w:val="6B286931"/>
    <w:rsid w:val="6C940AC5"/>
    <w:rsid w:val="6E71421E"/>
    <w:rsid w:val="6E8E3022"/>
    <w:rsid w:val="6EB26D11"/>
    <w:rsid w:val="6EEB3FD1"/>
    <w:rsid w:val="6F2A4AF9"/>
    <w:rsid w:val="6F3516F0"/>
    <w:rsid w:val="6F96218E"/>
    <w:rsid w:val="70545BA6"/>
    <w:rsid w:val="71AF5789"/>
    <w:rsid w:val="72190D53"/>
    <w:rsid w:val="72AD19A8"/>
    <w:rsid w:val="73D72D76"/>
    <w:rsid w:val="74185868"/>
    <w:rsid w:val="742A7349"/>
    <w:rsid w:val="76F35AF5"/>
    <w:rsid w:val="79077C59"/>
    <w:rsid w:val="7A6933A2"/>
    <w:rsid w:val="7B564EC8"/>
    <w:rsid w:val="7B931C78"/>
    <w:rsid w:val="7C1F175E"/>
    <w:rsid w:val="7CEC1640"/>
    <w:rsid w:val="7E9755DB"/>
    <w:rsid w:val="7F1906E6"/>
    <w:rsid w:val="7F4C4618"/>
    <w:rsid w:val="7F9D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7">
    <w:name w:val="18"/>
    <w:basedOn w:val="1"/>
    <w:qFormat/>
    <w:uiPriority w:val="0"/>
    <w:rPr>
      <w:rFonts w:hint="eastAsia" w:ascii="等线" w:hAnsi="等线" w:eastAsia="等线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1082</Words>
  <Characters>1242</Characters>
  <Lines>9</Lines>
  <Paragraphs>2</Paragraphs>
  <TotalTime>90</TotalTime>
  <ScaleCrop>false</ScaleCrop>
  <LinksUpToDate>false</LinksUpToDate>
  <CharactersWithSpaces>1265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2023-01-28T02:02:00Z</dcterms:created>
  <dc:creator>Lenovo</dc:creator>
  <cp:lastModifiedBy>一生有你</cp:lastModifiedBy>
  <cp:lastPrinted>2023-02-27T00:45:00Z</cp:lastPrinted>
  <dcterms:modified xsi:type="dcterms:W3CDTF">2024-04-02T10:06:13Z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E0AA96BCA0F346D3B2AF53C6EC80AF9F</vt:lpwstr>
  </property>
</Properties>
</file>