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1C60AB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衡东县育星幼儿园2023年决算公开说明</w:t>
      </w:r>
    </w:p>
    <w:p w14:paraId="5964F272">
      <w:pPr>
        <w:ind w:firstLine="560" w:firstLineChars="2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679F56FF">
      <w:pPr>
        <w:ind w:firstLine="560" w:firstLineChars="2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衡东县育星幼儿园于2023年8月24日，经编委办批准成立的一所公益一类事业单位。主要负责幼儿教育保育工作。</w:t>
      </w:r>
    </w:p>
    <w:p w14:paraId="1B9C3A58">
      <w:pPr>
        <w:ind w:firstLine="560" w:firstLineChars="200"/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因我园2023年初未做绩效预算，所以绩效决算也无法做，导致不能导出2023年绩效决算表。在进行2023年财政预决算表公开时，没有附件可上传。情况特殊，特此说明！</w:t>
      </w:r>
    </w:p>
    <w:p w14:paraId="41FD174B">
      <w:pPr>
        <w:jc w:val="both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 w14:paraId="58AA4DD2">
      <w:pPr>
        <w:jc w:val="righ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衡东县育星幼儿园</w:t>
      </w:r>
    </w:p>
    <w:p w14:paraId="291BB5AD">
      <w:pPr>
        <w:jc w:val="right"/>
        <w:rPr>
          <w:rFonts w:hint="default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2024年10月14日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lMDU4YWQ2ZmM4YWU5MTMyZmRkOTE1NGNkYThhMDYifQ=="/>
  </w:docVars>
  <w:rsids>
    <w:rsidRoot w:val="00000000"/>
    <w:rsid w:val="11A0012F"/>
    <w:rsid w:val="28126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2024-10-14T07:57:12Z</dcterms:created>
  <dc:creator>Administrator</dc:creator>
  <cp:lastModifiedBy>衡东美食江湖食坊 17088846841</cp:lastModifiedBy>
  <dcterms:modified xsi:type="dcterms:W3CDTF">2024-10-14T08:05:45Z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83C3040EF850466B829171490522F3A9_12</vt:lpwstr>
  </property>
</Properties>
</file>