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99A139">
      <w:pPr>
        <w:pStyle w:val="4"/>
        <w:widowControl/>
        <w:shd w:val="clear" w:color="auto" w:fill="FFFFFF"/>
        <w:spacing w:before="0" w:beforeAutospacing="0" w:after="0" w:afterAutospacing="0" w:line="560" w:lineRule="exact"/>
        <w:rPr>
          <w:rFonts w:ascii="Times New Roman" w:hAnsi="Times New Roman" w:eastAsia="黑体" w:cs="Times New Roman"/>
          <w:sz w:val="32"/>
          <w:szCs w:val="32"/>
          <w:shd w:val="clear" w:color="auto" w:fill="FFFFFF"/>
        </w:rPr>
      </w:pPr>
    </w:p>
    <w:p w14:paraId="5829CABB">
      <w:pPr>
        <w:spacing w:line="560" w:lineRule="exact"/>
        <w:jc w:val="center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华文中宋" w:cs="Times New Roman"/>
          <w:b/>
          <w:bCs/>
          <w:sz w:val="44"/>
          <w:szCs w:val="44"/>
        </w:rPr>
        <w:t>衡阳市</w:t>
      </w:r>
      <w:r>
        <w:rPr>
          <w:rFonts w:hint="eastAsia" w:ascii="Times New Roman" w:hAnsi="Times New Roman" w:eastAsia="华文中宋" w:cs="Times New Roman"/>
          <w:b/>
          <w:bCs/>
          <w:sz w:val="44"/>
          <w:szCs w:val="44"/>
          <w:lang w:val="en-US" w:eastAsia="zh-CN"/>
        </w:rPr>
        <w:t>衡东县科技和工业信息化局</w:t>
      </w:r>
      <w:r>
        <w:rPr>
          <w:rFonts w:ascii="Times New Roman" w:hAnsi="Times New Roman" w:eastAsia="华文中宋" w:cs="Times New Roman"/>
          <w:b/>
          <w:bCs/>
          <w:sz w:val="44"/>
          <w:szCs w:val="44"/>
        </w:rPr>
        <w:t>20</w:t>
      </w:r>
      <w:r>
        <w:rPr>
          <w:rFonts w:hint="eastAsia" w:ascii="Times New Roman" w:hAnsi="Times New Roman" w:eastAsia="华文中宋" w:cs="Times New Roman"/>
          <w:b/>
          <w:bCs/>
          <w:sz w:val="44"/>
          <w:szCs w:val="44"/>
          <w:lang w:val="en-US" w:eastAsia="zh-CN"/>
        </w:rPr>
        <w:t>24</w:t>
      </w:r>
      <w:r>
        <w:rPr>
          <w:rFonts w:ascii="Times New Roman" w:hAnsi="Times New Roman" w:eastAsia="华文中宋" w:cs="Times New Roman"/>
          <w:b/>
          <w:bCs/>
          <w:sz w:val="44"/>
          <w:szCs w:val="44"/>
        </w:rPr>
        <w:t>年政府信息公开年度报告</w:t>
      </w:r>
    </w:p>
    <w:p w14:paraId="56001438">
      <w:pPr>
        <w:pStyle w:val="4"/>
        <w:widowControl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  <w:shd w:val="clear" w:color="auto" w:fill="FFFFFF"/>
        </w:rPr>
        <w:t>（202</w:t>
      </w:r>
      <w:r>
        <w:rPr>
          <w:rFonts w:hint="eastAsia" w:ascii="Times New Roman" w:hAnsi="Times New Roman" w:eastAsia="仿宋" w:cs="Times New Roman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ascii="Times New Roman" w:hAnsi="Times New Roman" w:eastAsia="仿宋" w:cs="Times New Roman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ascii="Times New Roman" w:hAnsi="Times New Roman" w:eastAsia="仿宋" w:cs="Times New Roman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ascii="Times New Roman" w:hAnsi="Times New Roman" w:eastAsia="仿宋" w:cs="Times New Roman"/>
          <w:sz w:val="32"/>
          <w:szCs w:val="32"/>
          <w:shd w:val="clear" w:color="auto" w:fill="FFFFFF"/>
        </w:rPr>
        <w:t>日）</w:t>
      </w:r>
    </w:p>
    <w:p w14:paraId="4E48AB4B">
      <w:pPr>
        <w:pStyle w:val="4"/>
        <w:widowControl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  <w:shd w:val="clear" w:color="auto" w:fill="FFFFFF"/>
        </w:rPr>
        <w:t> </w:t>
      </w:r>
    </w:p>
    <w:p w14:paraId="258A979E">
      <w:pPr>
        <w:pStyle w:val="4"/>
        <w:widowControl/>
        <w:shd w:val="clear" w:color="auto" w:fill="FFFFFF"/>
        <w:spacing w:before="0" w:beforeAutospacing="0" w:after="0" w:afterAutospacing="0" w:line="560" w:lineRule="exac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  <w:shd w:val="clear" w:color="auto" w:fill="FFFFFF"/>
        </w:rPr>
        <w:t>　　</w:t>
      </w:r>
      <w:r>
        <w:rPr>
          <w:rFonts w:ascii="Times New Roman" w:hAnsi="Times New Roman" w:eastAsia="仿宋" w:cs="Times New Roman"/>
          <w:b/>
          <w:bCs/>
          <w:sz w:val="32"/>
          <w:szCs w:val="32"/>
          <w:shd w:val="clear" w:color="auto" w:fill="FFFFFF"/>
        </w:rPr>
        <w:t>编制说明：</w:t>
      </w:r>
      <w:r>
        <w:rPr>
          <w:rFonts w:ascii="Times New Roman" w:hAnsi="Times New Roman" w:eastAsia="仿宋" w:cs="Times New Roman"/>
          <w:sz w:val="32"/>
          <w:szCs w:val="32"/>
          <w:shd w:val="clear" w:color="auto" w:fill="FFFFFF"/>
        </w:rPr>
        <w:t>本年度报告根据国、省、市政府信息公开相关法律、法规的规定编制，内容包括：总体情况、行政机关主动公开政府信息情况、行政机关收到和处理政府信息公开申请情况、因政府信息公开工作被申请行政复议、提起行政诉讼情况、政府信息公开工作存在的主要问题及改进情况、其他需要报告的事项等六项内容。本年度报告中所列数据的统计期限自</w:t>
      </w:r>
      <w:r>
        <w:rPr>
          <w:rFonts w:hint="eastAsia" w:ascii="Times New Roman" w:hAnsi="Times New Roman" w:eastAsia="仿宋" w:cs="Times New Roman"/>
          <w:sz w:val="32"/>
          <w:szCs w:val="32"/>
          <w:shd w:val="clear" w:color="auto" w:fill="FFFFFF"/>
          <w:lang w:eastAsia="zh-CN"/>
        </w:rPr>
        <w:t>2024</w:t>
      </w:r>
      <w:r>
        <w:rPr>
          <w:rFonts w:ascii="Times New Roman" w:hAnsi="Times New Roman" w:eastAsia="仿宋" w:cs="Times New Roman"/>
          <w:sz w:val="32"/>
          <w:szCs w:val="32"/>
          <w:shd w:val="clear" w:color="auto" w:fill="FFFFFF"/>
        </w:rPr>
        <w:t>年1月1日起至</w:t>
      </w:r>
      <w:r>
        <w:rPr>
          <w:rFonts w:hint="eastAsia" w:ascii="Times New Roman" w:hAnsi="Times New Roman" w:eastAsia="仿宋" w:cs="Times New Roman"/>
          <w:sz w:val="32"/>
          <w:szCs w:val="32"/>
          <w:shd w:val="clear" w:color="auto" w:fill="FFFFFF"/>
          <w:lang w:eastAsia="zh-CN"/>
        </w:rPr>
        <w:t>2024</w:t>
      </w:r>
      <w:r>
        <w:rPr>
          <w:rFonts w:ascii="Times New Roman" w:hAnsi="Times New Roman" w:eastAsia="仿宋" w:cs="Times New Roman"/>
          <w:sz w:val="32"/>
          <w:szCs w:val="32"/>
          <w:shd w:val="clear" w:color="auto" w:fill="FFFFFF"/>
        </w:rPr>
        <w:t>年12月31日止。</w:t>
      </w:r>
    </w:p>
    <w:p w14:paraId="0231E08E"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10" w:lineRule="atLeast"/>
        <w:ind w:left="0" w:right="0" w:firstLine="0"/>
        <w:jc w:val="center"/>
        <w:rPr>
          <w:rFonts w:ascii="Times New Roman" w:hAnsi="Times New Roman" w:eastAsia="仿宋" w:cs="Times New Roman"/>
          <w:b/>
          <w:sz w:val="32"/>
          <w:szCs w:val="32"/>
          <w:shd w:val="clear" w:color="auto" w:fill="FFFFFF"/>
        </w:rPr>
      </w:pPr>
      <w:r>
        <w:rPr>
          <w:rFonts w:ascii="Times New Roman" w:hAnsi="Times New Roman" w:eastAsia="仿宋" w:cs="Times New Roman"/>
          <w:b/>
          <w:sz w:val="32"/>
          <w:szCs w:val="32"/>
          <w:shd w:val="clear" w:color="auto" w:fill="FFFFFF"/>
        </w:rPr>
        <w:t xml:space="preserve"> </w:t>
      </w:r>
    </w:p>
    <w:p w14:paraId="287F8BF8"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10" w:lineRule="atLeast"/>
        <w:ind w:left="0" w:right="0" w:firstLine="0"/>
        <w:jc w:val="center"/>
        <w:rPr>
          <w:rFonts w:ascii="Times New Roman" w:hAnsi="Times New Roman" w:eastAsia="仿宋" w:cs="Times New Roman"/>
          <w:b/>
          <w:sz w:val="32"/>
          <w:szCs w:val="32"/>
          <w:shd w:val="clear" w:color="auto" w:fill="FFFFFF"/>
        </w:rPr>
      </w:pPr>
    </w:p>
    <w:p w14:paraId="4FFF8676"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10" w:lineRule="atLeast"/>
        <w:ind w:left="0" w:right="0" w:firstLine="0"/>
        <w:jc w:val="center"/>
        <w:rPr>
          <w:rFonts w:ascii="Times New Roman" w:hAnsi="Times New Roman" w:eastAsia="仿宋" w:cs="Times New Roman"/>
          <w:b/>
          <w:sz w:val="32"/>
          <w:szCs w:val="32"/>
          <w:shd w:val="clear" w:color="auto" w:fill="FFFFFF"/>
        </w:rPr>
      </w:pPr>
    </w:p>
    <w:p w14:paraId="66F4359D"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10" w:lineRule="atLeast"/>
        <w:ind w:left="0" w:right="0" w:firstLine="0"/>
        <w:jc w:val="center"/>
        <w:rPr>
          <w:rFonts w:ascii="Times New Roman" w:hAnsi="Times New Roman" w:eastAsia="仿宋" w:cs="Times New Roman"/>
          <w:b/>
          <w:sz w:val="32"/>
          <w:szCs w:val="32"/>
          <w:shd w:val="clear" w:color="auto" w:fill="FFFFFF"/>
        </w:rPr>
      </w:pPr>
    </w:p>
    <w:p w14:paraId="0DBD51C2"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10" w:lineRule="atLeast"/>
        <w:ind w:left="0" w:right="0" w:firstLine="0"/>
        <w:jc w:val="center"/>
        <w:rPr>
          <w:rFonts w:ascii="Times New Roman" w:hAnsi="Times New Roman" w:eastAsia="仿宋" w:cs="Times New Roman"/>
          <w:b/>
          <w:sz w:val="32"/>
          <w:szCs w:val="32"/>
          <w:shd w:val="clear" w:color="auto" w:fill="FFFFFF"/>
        </w:rPr>
      </w:pPr>
    </w:p>
    <w:p w14:paraId="28CA6DAE"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10" w:lineRule="atLeast"/>
        <w:ind w:left="0" w:right="0" w:firstLine="0"/>
        <w:jc w:val="center"/>
        <w:rPr>
          <w:rFonts w:ascii="Times New Roman" w:hAnsi="Times New Roman" w:eastAsia="仿宋" w:cs="Times New Roman"/>
          <w:b/>
          <w:sz w:val="32"/>
          <w:szCs w:val="32"/>
          <w:shd w:val="clear" w:color="auto" w:fill="FFFFFF"/>
        </w:rPr>
      </w:pPr>
    </w:p>
    <w:p w14:paraId="42856D69"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10" w:lineRule="atLeast"/>
        <w:ind w:left="0" w:right="0" w:firstLine="0"/>
        <w:jc w:val="center"/>
        <w:rPr>
          <w:rFonts w:ascii="Times New Roman" w:hAnsi="Times New Roman" w:eastAsia="仿宋" w:cs="Times New Roman"/>
          <w:b/>
          <w:sz w:val="32"/>
          <w:szCs w:val="32"/>
          <w:shd w:val="clear" w:color="auto" w:fill="FFFFFF"/>
        </w:rPr>
      </w:pPr>
    </w:p>
    <w:p w14:paraId="281C72B5"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10" w:lineRule="atLeast"/>
        <w:ind w:left="0" w:right="0" w:firstLine="0"/>
        <w:jc w:val="center"/>
        <w:rPr>
          <w:rFonts w:ascii="Times New Roman" w:hAnsi="Times New Roman" w:eastAsia="仿宋" w:cs="Times New Roman"/>
          <w:b/>
          <w:sz w:val="32"/>
          <w:szCs w:val="32"/>
          <w:shd w:val="clear" w:color="auto" w:fill="FFFFFF"/>
        </w:rPr>
      </w:pPr>
    </w:p>
    <w:p w14:paraId="7F71CDE9"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10" w:lineRule="atLeast"/>
        <w:ind w:left="0" w:right="0" w:firstLine="0"/>
        <w:jc w:val="center"/>
        <w:rPr>
          <w:rFonts w:ascii="Times New Roman" w:hAnsi="Times New Roman" w:eastAsia="仿宋" w:cs="Times New Roman"/>
          <w:b/>
          <w:sz w:val="32"/>
          <w:szCs w:val="32"/>
          <w:shd w:val="clear" w:color="auto" w:fill="FFFFFF"/>
        </w:rPr>
      </w:pPr>
    </w:p>
    <w:p w14:paraId="3469A401"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10" w:lineRule="atLeast"/>
        <w:ind w:left="0" w:right="0" w:firstLine="0"/>
        <w:jc w:val="center"/>
        <w:rPr>
          <w:rFonts w:ascii="Times New Roman" w:hAnsi="Times New Roman" w:eastAsia="仿宋" w:cs="Times New Roman"/>
          <w:b/>
          <w:sz w:val="32"/>
          <w:szCs w:val="32"/>
          <w:shd w:val="clear" w:color="auto" w:fill="FFFFFF"/>
        </w:rPr>
      </w:pPr>
    </w:p>
    <w:p w14:paraId="0EDF8098"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10" w:lineRule="atLeast"/>
        <w:ind w:left="0" w:right="0" w:firstLine="0"/>
        <w:jc w:val="center"/>
        <w:rPr>
          <w:rFonts w:ascii="Times New Roman" w:hAnsi="Times New Roman" w:eastAsia="仿宋" w:cs="Times New Roman"/>
          <w:b/>
          <w:sz w:val="32"/>
          <w:szCs w:val="32"/>
          <w:shd w:val="clear" w:color="auto" w:fill="FFFFFF"/>
        </w:rPr>
      </w:pPr>
    </w:p>
    <w:p w14:paraId="57B86FC6"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10" w:lineRule="atLeast"/>
        <w:ind w:left="0" w:right="0" w:firstLine="0"/>
        <w:jc w:val="center"/>
        <w:rPr>
          <w:rFonts w:hint="eastAsia" w:ascii="宋体" w:hAnsi="宋体" w:eastAsia="宋体" w:cs="宋体"/>
          <w:b/>
          <w:i w:val="0"/>
          <w:caps w:val="0"/>
          <w:color w:val="333333"/>
          <w:spacing w:val="8"/>
          <w:sz w:val="36"/>
          <w:szCs w:val="36"/>
          <w:shd w:val="clear" w:color="auto" w:fill="FFFFFF"/>
        </w:rPr>
      </w:pPr>
      <w:r>
        <w:rPr>
          <w:rFonts w:ascii="Times New Roman" w:hAnsi="Times New Roman" w:eastAsia="仿宋" w:cs="Times New Roman"/>
          <w:b/>
          <w:sz w:val="36"/>
          <w:szCs w:val="36"/>
          <w:shd w:val="clear" w:color="auto" w:fill="FFFFFF"/>
        </w:rPr>
        <w:t xml:space="preserve">  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8"/>
          <w:sz w:val="36"/>
          <w:szCs w:val="36"/>
          <w:shd w:val="clear" w:color="auto" w:fill="FFFFFF"/>
        </w:rPr>
        <w:t>政府信息公开工作年度报告</w:t>
      </w:r>
    </w:p>
    <w:p w14:paraId="75FCE2E9"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10" w:lineRule="atLeast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333333"/>
          <w:spacing w:val="8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b/>
          <w:sz w:val="32"/>
          <w:szCs w:val="32"/>
          <w:shd w:val="clear" w:color="auto" w:fill="FFFFFF"/>
        </w:rPr>
        <w:t xml:space="preserve"> </w:t>
      </w:r>
      <w:r>
        <w:rPr>
          <w:rFonts w:hint="eastAsia" w:ascii="宋体" w:hAnsi="宋体" w:eastAsia="宋体" w:cs="宋体"/>
          <w:b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Cs/>
          <w:sz w:val="32"/>
          <w:szCs w:val="32"/>
          <w:shd w:val="clear" w:color="auto" w:fill="FFFFFF"/>
        </w:rPr>
        <w:t>一、总体情况</w:t>
      </w:r>
    </w:p>
    <w:p w14:paraId="45986EE2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20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24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我局在</w:t>
      </w:r>
      <w:r>
        <w:rPr>
          <w:rFonts w:hint="eastAsia" w:ascii="宋体" w:hAnsi="宋体" w:cs="宋体"/>
          <w:sz w:val="32"/>
          <w:szCs w:val="32"/>
          <w:lang w:eastAsia="zh-CN"/>
        </w:rPr>
        <w:t>县</w:t>
      </w:r>
      <w:r>
        <w:rPr>
          <w:rFonts w:hint="eastAsia" w:ascii="宋体" w:hAnsi="宋体" w:eastAsia="宋体" w:cs="宋体"/>
          <w:sz w:val="32"/>
          <w:szCs w:val="32"/>
        </w:rPr>
        <w:t>委、</w:t>
      </w:r>
      <w:r>
        <w:rPr>
          <w:rFonts w:hint="eastAsia" w:ascii="宋体" w:hAnsi="宋体" w:cs="宋体"/>
          <w:sz w:val="32"/>
          <w:szCs w:val="32"/>
          <w:lang w:eastAsia="zh-CN"/>
        </w:rPr>
        <w:t>县</w:t>
      </w:r>
      <w:r>
        <w:rPr>
          <w:rFonts w:hint="eastAsia" w:ascii="宋体" w:hAnsi="宋体" w:eastAsia="宋体" w:cs="宋体"/>
          <w:sz w:val="32"/>
          <w:szCs w:val="32"/>
        </w:rPr>
        <w:t>政府的正确领导下，根据本单位工作实际，结合《条例》</w:t>
      </w:r>
      <w:r>
        <w:rPr>
          <w:rFonts w:hint="eastAsia" w:ascii="宋体" w:hAnsi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sz w:val="32"/>
          <w:szCs w:val="32"/>
        </w:rPr>
        <w:t>《办法》要求，积极开展政务服务工作，以“公开、透明、规范、廉洁、高效”为</w:t>
      </w:r>
      <w:r>
        <w:rPr>
          <w:rFonts w:hint="eastAsia" w:ascii="宋体" w:hAnsi="宋体" w:cs="宋体"/>
          <w:sz w:val="32"/>
          <w:szCs w:val="32"/>
          <w:lang w:eastAsia="zh-CN"/>
        </w:rPr>
        <w:t>原则、</w:t>
      </w:r>
      <w:r>
        <w:rPr>
          <w:rFonts w:hint="eastAsia" w:ascii="宋体" w:hAnsi="宋体" w:eastAsia="宋体" w:cs="宋体"/>
          <w:sz w:val="32"/>
          <w:szCs w:val="32"/>
        </w:rPr>
        <w:t>群众满意为最基本要求，健全公开机制，拓宽渠道，取得了明显成效，服务意识得到了进一步增强，办事效率有了明显的提高，政务环境得到进一步优化，受到了企业、投资者社会各界的肯定。</w:t>
      </w:r>
    </w:p>
    <w:p w14:paraId="154A2299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(一) 主动公开政府信息的情况</w:t>
      </w:r>
    </w:p>
    <w:p w14:paraId="497657B3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1、主动公开信息总数。截至</w:t>
      </w:r>
      <w:r>
        <w:rPr>
          <w:rFonts w:hint="eastAsia" w:ascii="宋体" w:hAnsi="宋体" w:cs="宋体"/>
          <w:sz w:val="32"/>
          <w:szCs w:val="32"/>
          <w:lang w:eastAsia="zh-CN"/>
        </w:rPr>
        <w:t>2024</w:t>
      </w:r>
      <w:r>
        <w:rPr>
          <w:rFonts w:hint="eastAsia" w:ascii="宋体" w:hAnsi="宋体" w:eastAsia="宋体" w:cs="宋体"/>
          <w:sz w:val="32"/>
          <w:szCs w:val="32"/>
        </w:rPr>
        <w:t>年12月31日，累主动公开在</w:t>
      </w:r>
      <w:r>
        <w:rPr>
          <w:rFonts w:hint="eastAsia" w:ascii="宋体" w:hAnsi="宋体" w:cs="宋体"/>
          <w:sz w:val="32"/>
          <w:szCs w:val="32"/>
          <w:lang w:eastAsia="zh-CN"/>
        </w:rPr>
        <w:t>县</w:t>
      </w:r>
      <w:r>
        <w:rPr>
          <w:rFonts w:hint="eastAsia" w:ascii="宋体" w:hAnsi="宋体" w:eastAsia="宋体" w:cs="宋体"/>
          <w:sz w:val="32"/>
          <w:szCs w:val="32"/>
        </w:rPr>
        <w:t>政府信息公开系统内信息数为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58</w:t>
      </w:r>
      <w:r>
        <w:rPr>
          <w:rFonts w:hint="eastAsia" w:ascii="宋体" w:hAnsi="宋体" w:eastAsia="宋体" w:cs="宋体"/>
          <w:sz w:val="32"/>
          <w:szCs w:val="32"/>
        </w:rPr>
        <w:t>条。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                    </w:t>
      </w:r>
    </w:p>
    <w:p w14:paraId="5BA7404A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2、主动公开信息的主要类别。截至20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24</w:t>
      </w:r>
      <w:r>
        <w:rPr>
          <w:rFonts w:hint="eastAsia" w:ascii="宋体" w:hAnsi="宋体" w:eastAsia="宋体" w:cs="宋体"/>
          <w:sz w:val="32"/>
          <w:szCs w:val="32"/>
        </w:rPr>
        <w:t>年12月31日，</w:t>
      </w:r>
      <w:r>
        <w:rPr>
          <w:rFonts w:hint="eastAsia" w:ascii="宋体" w:hAnsi="宋体" w:cs="宋体"/>
          <w:sz w:val="32"/>
          <w:szCs w:val="32"/>
          <w:lang w:eastAsia="zh-CN"/>
        </w:rPr>
        <w:t>我</w:t>
      </w:r>
      <w:r>
        <w:rPr>
          <w:rFonts w:hint="eastAsia" w:ascii="宋体" w:hAnsi="宋体" w:eastAsia="宋体" w:cs="宋体"/>
          <w:sz w:val="32"/>
          <w:szCs w:val="32"/>
        </w:rPr>
        <w:t>局在</w:t>
      </w:r>
      <w:r>
        <w:rPr>
          <w:rFonts w:hint="eastAsia" w:ascii="宋体" w:hAnsi="宋体" w:cs="宋体"/>
          <w:sz w:val="32"/>
          <w:szCs w:val="32"/>
          <w:lang w:eastAsia="zh-CN"/>
        </w:rPr>
        <w:t>县</w:t>
      </w:r>
      <w:r>
        <w:rPr>
          <w:rFonts w:hint="eastAsia" w:ascii="宋体" w:hAnsi="宋体" w:eastAsia="宋体" w:cs="宋体"/>
          <w:sz w:val="32"/>
          <w:szCs w:val="32"/>
        </w:rPr>
        <w:t>政府信息公开系统内主动公开了政府信息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58</w:t>
      </w:r>
      <w:r>
        <w:rPr>
          <w:rFonts w:hint="eastAsia" w:ascii="宋体" w:hAnsi="宋体" w:eastAsia="宋体" w:cs="宋体"/>
          <w:sz w:val="32"/>
          <w:szCs w:val="32"/>
        </w:rPr>
        <w:t>条，其中，</w:t>
      </w:r>
      <w:r>
        <w:rPr>
          <w:rFonts w:hint="eastAsia" w:ascii="宋体" w:hAnsi="宋体" w:cs="宋体"/>
          <w:sz w:val="32"/>
          <w:szCs w:val="32"/>
          <w:lang w:eastAsia="zh-CN"/>
        </w:rPr>
        <w:t>工作进展</w:t>
      </w:r>
      <w:r>
        <w:rPr>
          <w:rFonts w:hint="eastAsia" w:ascii="宋体" w:hAnsi="宋体" w:eastAsia="宋体" w:cs="宋体"/>
          <w:sz w:val="32"/>
          <w:szCs w:val="32"/>
        </w:rPr>
        <w:t>信息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39</w:t>
      </w:r>
      <w:r>
        <w:rPr>
          <w:rFonts w:hint="eastAsia" w:ascii="宋体" w:hAnsi="宋体" w:eastAsia="宋体" w:cs="宋体"/>
          <w:sz w:val="32"/>
          <w:szCs w:val="32"/>
        </w:rPr>
        <w:t>条，占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67.24 </w:t>
      </w:r>
      <w:r>
        <w:rPr>
          <w:rFonts w:hint="eastAsia" w:ascii="宋体" w:hAnsi="宋体" w:eastAsia="宋体" w:cs="宋体"/>
          <w:sz w:val="32"/>
          <w:szCs w:val="32"/>
        </w:rPr>
        <w:t>%;</w:t>
      </w:r>
      <w:r>
        <w:rPr>
          <w:rFonts w:hint="eastAsia" w:ascii="宋体" w:hAnsi="宋体" w:cs="宋体"/>
          <w:sz w:val="32"/>
          <w:szCs w:val="32"/>
          <w:lang w:eastAsia="zh-CN"/>
        </w:rPr>
        <w:t>概况信息类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1条，占1.72%；领导</w:t>
      </w:r>
      <w:r>
        <w:rPr>
          <w:rFonts w:hint="eastAsia" w:ascii="宋体" w:hAnsi="宋体" w:eastAsia="宋体" w:cs="宋体"/>
          <w:sz w:val="32"/>
          <w:szCs w:val="32"/>
        </w:rPr>
        <w:t>信息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</w:rPr>
        <w:t>条，占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6.9</w:t>
      </w:r>
      <w:r>
        <w:rPr>
          <w:rFonts w:hint="eastAsia" w:ascii="宋体" w:hAnsi="宋体" w:eastAsia="宋体" w:cs="宋体"/>
          <w:sz w:val="32"/>
          <w:szCs w:val="32"/>
        </w:rPr>
        <w:t>%;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机构职能信息1条，</w:t>
      </w:r>
      <w:r>
        <w:rPr>
          <w:rFonts w:hint="eastAsia" w:ascii="宋体" w:hAnsi="宋体" w:eastAsia="宋体" w:cs="宋体"/>
          <w:sz w:val="32"/>
          <w:szCs w:val="32"/>
        </w:rPr>
        <w:t>占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1.72</w:t>
      </w:r>
      <w:r>
        <w:rPr>
          <w:rFonts w:hint="eastAsia" w:ascii="宋体" w:hAnsi="宋体" w:eastAsia="宋体" w:cs="宋体"/>
          <w:sz w:val="32"/>
          <w:szCs w:val="32"/>
        </w:rPr>
        <w:t>%</w:t>
      </w:r>
      <w:r>
        <w:rPr>
          <w:rFonts w:hint="eastAsia" w:ascii="宋体" w:hAnsi="宋体" w:cs="宋体"/>
          <w:sz w:val="32"/>
          <w:szCs w:val="32"/>
          <w:lang w:val="en-US" w:eastAsia="zh-CN"/>
        </w:rPr>
        <w:t>；机构设置信息1条，</w:t>
      </w:r>
      <w:r>
        <w:rPr>
          <w:rFonts w:hint="eastAsia" w:ascii="宋体" w:hAnsi="宋体" w:eastAsia="宋体" w:cs="宋体"/>
          <w:sz w:val="32"/>
          <w:szCs w:val="32"/>
        </w:rPr>
        <w:t>占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1.72 </w:t>
      </w:r>
      <w:r>
        <w:rPr>
          <w:rFonts w:hint="eastAsia" w:ascii="宋体" w:hAnsi="宋体" w:eastAsia="宋体" w:cs="宋体"/>
          <w:sz w:val="32"/>
          <w:szCs w:val="32"/>
        </w:rPr>
        <w:t>%</w:t>
      </w:r>
      <w:r>
        <w:rPr>
          <w:rFonts w:hint="eastAsia" w:ascii="宋体" w:hAnsi="宋体" w:cs="宋体"/>
          <w:sz w:val="32"/>
          <w:szCs w:val="32"/>
          <w:lang w:val="en-US" w:eastAsia="zh-CN"/>
        </w:rPr>
        <w:t>；</w:t>
      </w:r>
      <w:r>
        <w:rPr>
          <w:rFonts w:hint="eastAsia" w:ascii="宋体" w:hAnsi="宋体" w:cs="宋体"/>
          <w:sz w:val="32"/>
          <w:szCs w:val="32"/>
          <w:lang w:eastAsia="zh-CN"/>
        </w:rPr>
        <w:t>通知公告</w:t>
      </w:r>
      <w:r>
        <w:rPr>
          <w:rFonts w:hint="eastAsia" w:ascii="宋体" w:hAnsi="宋体" w:eastAsia="宋体" w:cs="宋体"/>
          <w:sz w:val="32"/>
          <w:szCs w:val="32"/>
        </w:rPr>
        <w:t>类信息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sz w:val="32"/>
          <w:szCs w:val="32"/>
        </w:rPr>
        <w:t>条，占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10.34</w:t>
      </w:r>
      <w:r>
        <w:rPr>
          <w:rFonts w:hint="eastAsia" w:ascii="宋体" w:hAnsi="宋体" w:eastAsia="宋体" w:cs="宋体"/>
          <w:sz w:val="32"/>
          <w:szCs w:val="32"/>
        </w:rPr>
        <w:t>%;</w:t>
      </w:r>
      <w:r>
        <w:rPr>
          <w:rFonts w:hint="eastAsia" w:ascii="宋体" w:hAnsi="宋体" w:cs="宋体"/>
          <w:sz w:val="32"/>
          <w:szCs w:val="32"/>
          <w:lang w:val="en-US" w:eastAsia="zh-CN"/>
        </w:rPr>
        <w:t>信息公开年度报告1条，</w:t>
      </w:r>
      <w:r>
        <w:rPr>
          <w:rFonts w:hint="eastAsia" w:ascii="宋体" w:hAnsi="宋体" w:eastAsia="宋体" w:cs="宋体"/>
          <w:sz w:val="32"/>
          <w:szCs w:val="32"/>
        </w:rPr>
        <w:t>占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1.72</w:t>
      </w:r>
      <w:r>
        <w:rPr>
          <w:rFonts w:hint="eastAsia" w:ascii="宋体" w:hAnsi="宋体" w:eastAsia="宋体" w:cs="宋体"/>
          <w:sz w:val="32"/>
          <w:szCs w:val="32"/>
        </w:rPr>
        <w:t>%</w:t>
      </w:r>
      <w:r>
        <w:rPr>
          <w:rFonts w:hint="eastAsia" w:ascii="宋体" w:hAnsi="宋体" w:cs="宋体"/>
          <w:sz w:val="32"/>
          <w:szCs w:val="32"/>
          <w:lang w:val="en-US" w:eastAsia="zh-CN"/>
        </w:rPr>
        <w:t>；</w:t>
      </w:r>
      <w:r>
        <w:rPr>
          <w:rFonts w:hint="eastAsia" w:ascii="宋体" w:hAnsi="宋体" w:cs="宋体"/>
          <w:sz w:val="32"/>
          <w:szCs w:val="32"/>
          <w:lang w:eastAsia="zh-CN"/>
        </w:rPr>
        <w:t>法规文件类</w:t>
      </w:r>
      <w:r>
        <w:rPr>
          <w:rFonts w:hint="eastAsia" w:ascii="宋体" w:hAnsi="宋体" w:eastAsia="宋体" w:cs="宋体"/>
          <w:sz w:val="32"/>
          <w:szCs w:val="32"/>
        </w:rPr>
        <w:t>信息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5</w:t>
      </w:r>
      <w:r>
        <w:rPr>
          <w:rFonts w:hint="eastAsia" w:ascii="宋体" w:hAnsi="宋体" w:eastAsia="宋体" w:cs="宋体"/>
          <w:sz w:val="32"/>
          <w:szCs w:val="32"/>
        </w:rPr>
        <w:t>条，占</w:t>
      </w:r>
      <w:r>
        <w:rPr>
          <w:rFonts w:hint="eastAsia" w:ascii="宋体" w:hAnsi="宋体" w:cs="宋体"/>
          <w:sz w:val="32"/>
          <w:szCs w:val="32"/>
          <w:lang w:val="en-US" w:eastAsia="zh-CN"/>
        </w:rPr>
        <w:t>8.64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%。</w:t>
      </w:r>
    </w:p>
    <w:p w14:paraId="33B2B17D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3、主动公开政府信息的形式</w:t>
      </w:r>
    </w:p>
    <w:p w14:paraId="5D678D49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一是通过</w:t>
      </w:r>
      <w:r>
        <w:rPr>
          <w:rFonts w:hint="eastAsia" w:ascii="宋体" w:hAnsi="宋体" w:cs="宋体"/>
          <w:sz w:val="32"/>
          <w:szCs w:val="32"/>
          <w:lang w:eastAsia="zh-CN"/>
        </w:rPr>
        <w:t>县</w:t>
      </w:r>
      <w:r>
        <w:rPr>
          <w:rFonts w:hint="eastAsia" w:ascii="宋体" w:hAnsi="宋体" w:eastAsia="宋体" w:cs="宋体"/>
          <w:sz w:val="32"/>
          <w:szCs w:val="32"/>
        </w:rPr>
        <w:t>政府信息系统公开,</w:t>
      </w:r>
      <w:r>
        <w:rPr>
          <w:rFonts w:hint="eastAsia" w:ascii="宋体" w:hAnsi="宋体" w:cs="宋体"/>
          <w:sz w:val="32"/>
          <w:szCs w:val="32"/>
          <w:lang w:eastAsia="zh-CN"/>
        </w:rPr>
        <w:t>二</w:t>
      </w:r>
      <w:r>
        <w:rPr>
          <w:rFonts w:hint="eastAsia" w:ascii="宋体" w:hAnsi="宋体" w:eastAsia="宋体" w:cs="宋体"/>
          <w:sz w:val="32"/>
          <w:szCs w:val="32"/>
        </w:rPr>
        <w:t>是通过上墙张贴分发宣传材料等形式</w:t>
      </w:r>
      <w:r>
        <w:rPr>
          <w:rFonts w:hint="eastAsia" w:ascii="宋体" w:hAnsi="宋体" w:cs="宋体"/>
          <w:sz w:val="32"/>
          <w:szCs w:val="32"/>
          <w:lang w:eastAsia="zh-CN"/>
        </w:rPr>
        <w:t>公开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 w14:paraId="637F4048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（二）依申请公开办理情况</w:t>
      </w:r>
    </w:p>
    <w:p w14:paraId="3A8D663B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2024</w:t>
      </w:r>
      <w:r>
        <w:rPr>
          <w:rFonts w:hint="eastAsia" w:ascii="宋体" w:hAnsi="宋体" w:eastAsia="宋体" w:cs="宋体"/>
          <w:sz w:val="32"/>
          <w:szCs w:val="32"/>
        </w:rPr>
        <w:t>年度，</w:t>
      </w:r>
      <w:r>
        <w:rPr>
          <w:rFonts w:hint="eastAsia" w:ascii="宋体" w:hAnsi="宋体" w:cs="宋体"/>
          <w:sz w:val="32"/>
          <w:szCs w:val="32"/>
          <w:lang w:eastAsia="zh-CN"/>
        </w:rPr>
        <w:t>科技和工业信息化</w:t>
      </w:r>
      <w:r>
        <w:rPr>
          <w:rFonts w:hint="eastAsia" w:ascii="宋体" w:hAnsi="宋体" w:eastAsia="宋体" w:cs="宋体"/>
          <w:sz w:val="32"/>
          <w:szCs w:val="32"/>
        </w:rPr>
        <w:t>局</w:t>
      </w:r>
      <w:r>
        <w:rPr>
          <w:rFonts w:hint="eastAsia" w:ascii="宋体" w:hAnsi="宋体" w:cs="宋体"/>
          <w:sz w:val="32"/>
          <w:szCs w:val="32"/>
          <w:lang w:eastAsia="zh-CN"/>
        </w:rPr>
        <w:t>总共公开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cs="宋体"/>
          <w:sz w:val="32"/>
          <w:szCs w:val="32"/>
          <w:lang w:eastAsia="zh-CN"/>
        </w:rPr>
        <w:t>件</w:t>
      </w:r>
      <w:r>
        <w:rPr>
          <w:rFonts w:hint="eastAsia" w:ascii="宋体" w:hAnsi="宋体" w:eastAsia="宋体" w:cs="宋体"/>
          <w:sz w:val="32"/>
          <w:szCs w:val="32"/>
        </w:rPr>
        <w:t>依申请</w:t>
      </w:r>
      <w:r>
        <w:rPr>
          <w:rFonts w:hint="eastAsia" w:ascii="宋体" w:hAnsi="宋体" w:cs="宋体"/>
          <w:sz w:val="32"/>
          <w:szCs w:val="32"/>
          <w:lang w:eastAsia="zh-CN"/>
        </w:rPr>
        <w:t>行政许可类和其他行政权力事项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目前这些</w:t>
      </w:r>
      <w:r>
        <w:rPr>
          <w:rFonts w:hint="eastAsia" w:ascii="宋体" w:hAnsi="宋体" w:cs="宋体"/>
          <w:sz w:val="32"/>
          <w:szCs w:val="32"/>
          <w:lang w:eastAsia="zh-CN"/>
        </w:rPr>
        <w:t>事项</w:t>
      </w:r>
      <w:r>
        <w:rPr>
          <w:rFonts w:hint="eastAsia" w:ascii="宋体" w:hAnsi="宋体" w:eastAsia="宋体" w:cs="宋体"/>
          <w:sz w:val="32"/>
          <w:szCs w:val="32"/>
        </w:rPr>
        <w:t>均</w:t>
      </w:r>
      <w:r>
        <w:rPr>
          <w:rFonts w:hint="eastAsia" w:ascii="宋体" w:hAnsi="宋体" w:cs="宋体"/>
          <w:sz w:val="32"/>
          <w:szCs w:val="32"/>
          <w:lang w:eastAsia="zh-CN"/>
        </w:rPr>
        <w:t>没有申请人</w:t>
      </w:r>
      <w:r>
        <w:rPr>
          <w:rFonts w:hint="eastAsia" w:ascii="宋体" w:hAnsi="宋体" w:eastAsia="宋体" w:cs="宋体"/>
          <w:sz w:val="32"/>
          <w:szCs w:val="32"/>
        </w:rPr>
        <w:t>申请</w:t>
      </w:r>
      <w:r>
        <w:rPr>
          <w:rFonts w:hint="eastAsia" w:ascii="宋体" w:hAnsi="宋体" w:cs="宋体"/>
          <w:sz w:val="32"/>
          <w:szCs w:val="32"/>
          <w:lang w:eastAsia="zh-CN"/>
        </w:rPr>
        <w:t>办理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 w14:paraId="5E9A78A2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（三）政府信息管理</w:t>
      </w:r>
    </w:p>
    <w:p w14:paraId="1E71B523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加强政府信息公开平台管理，按照法定时限及时发布并实时更新法定主动公开内容。</w:t>
      </w:r>
    </w:p>
    <w:p w14:paraId="1769BF2E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（四）监督保障</w:t>
      </w:r>
    </w:p>
    <w:p w14:paraId="37778C09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及时开展政务公开自查工作，找准问题，及时完成任务，定期接受检查考核，严格遵守考评办法。</w:t>
      </w:r>
    </w:p>
    <w:p w14:paraId="4864A912">
      <w:pPr>
        <w:pStyle w:val="4"/>
        <w:widowControl/>
        <w:shd w:val="clear" w:color="auto" w:fill="FFFFFF"/>
        <w:spacing w:before="0" w:beforeAutospacing="0" w:after="240" w:afterAutospacing="0" w:line="560" w:lineRule="exact"/>
        <w:ind w:firstLine="640" w:firstLineChars="200"/>
        <w:jc w:val="both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  <w:shd w:val="clear" w:color="auto" w:fill="FFFFFF"/>
        </w:rPr>
        <w:t>二、主动公开政府信息情况</w:t>
      </w:r>
    </w:p>
    <w:tbl>
      <w:tblPr>
        <w:tblStyle w:val="5"/>
        <w:tblW w:w="81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1271"/>
        <w:gridCol w:w="1881"/>
      </w:tblGrid>
      <w:tr w14:paraId="321D4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878286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第二十条第（一）项</w:t>
            </w:r>
          </w:p>
        </w:tc>
      </w:tr>
      <w:tr w14:paraId="22649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FD3B29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789DF4">
            <w:pPr>
              <w:widowControl/>
              <w:spacing w:after="180" w:line="560" w:lineRule="exact"/>
              <w:jc w:val="both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本年制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发件</w:t>
            </w: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数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A51FD7">
            <w:pPr>
              <w:widowControl/>
              <w:spacing w:after="180" w:line="56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本年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废</w:t>
            </w:r>
          </w:p>
          <w:p w14:paraId="59D72831">
            <w:pPr>
              <w:widowControl/>
              <w:spacing w:after="180" w:line="56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止件数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E4CC5C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现有效件</w:t>
            </w: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数</w:t>
            </w:r>
          </w:p>
        </w:tc>
      </w:tr>
      <w:tr w14:paraId="63B67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41C3D1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CE255A">
            <w:pPr>
              <w:widowControl/>
              <w:spacing w:after="180" w:line="560" w:lineRule="exact"/>
              <w:jc w:val="left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　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31B508">
            <w:pPr>
              <w:widowControl/>
              <w:spacing w:after="180" w:line="560" w:lineRule="exact"/>
              <w:ind w:firstLine="320" w:firstLineChars="100"/>
              <w:jc w:val="left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41651E">
            <w:pPr>
              <w:widowControl/>
              <w:spacing w:after="180" w:line="560" w:lineRule="exact"/>
              <w:ind w:firstLine="320" w:firstLineChars="100"/>
              <w:jc w:val="left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65898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F522F0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98F675">
            <w:pPr>
              <w:widowControl/>
              <w:spacing w:after="180" w:line="560" w:lineRule="exact"/>
              <w:jc w:val="left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　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6B4803">
            <w:pPr>
              <w:widowControl/>
              <w:spacing w:after="180" w:line="560" w:lineRule="exact"/>
              <w:jc w:val="left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 xml:space="preserve"> 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90212B">
            <w:pPr>
              <w:widowControl/>
              <w:spacing w:after="180" w:line="560" w:lineRule="exact"/>
              <w:jc w:val="left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　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114C3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DA41AB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第二十条第（五）项</w:t>
            </w:r>
          </w:p>
        </w:tc>
      </w:tr>
      <w:tr w14:paraId="74BB4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8C369B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340B3A">
            <w:pPr>
              <w:widowControl/>
              <w:tabs>
                <w:tab w:val="left" w:pos="1772"/>
              </w:tabs>
              <w:spacing w:after="180" w:line="560" w:lineRule="exact"/>
              <w:jc w:val="left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eastAsia="zh-CN"/>
              </w:rPr>
              <w:tab/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本年处理决定数量</w:t>
            </w:r>
          </w:p>
        </w:tc>
      </w:tr>
      <w:tr w14:paraId="75731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0CAB64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行政许可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EDB6FB">
            <w:pPr>
              <w:widowControl/>
              <w:spacing w:after="180" w:line="560" w:lineRule="exact"/>
              <w:jc w:val="left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0</w:t>
            </w:r>
          </w:p>
        </w:tc>
      </w:tr>
      <w:tr w14:paraId="430BD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5CACAD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第二十条第（六）项</w:t>
            </w:r>
          </w:p>
        </w:tc>
      </w:tr>
      <w:tr w14:paraId="36954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BC07CA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73A86B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处理决定数量</w:t>
            </w:r>
          </w:p>
        </w:tc>
      </w:tr>
      <w:tr w14:paraId="2C99F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67CFF7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行政处罚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E2A933">
            <w:pPr>
              <w:widowControl/>
              <w:spacing w:after="180" w:line="560" w:lineRule="exact"/>
              <w:jc w:val="left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　</w:t>
            </w:r>
          </w:p>
          <w:p w14:paraId="20D68065">
            <w:pPr>
              <w:widowControl/>
              <w:spacing w:after="180" w:line="560" w:lineRule="exact"/>
              <w:jc w:val="left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　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  <w:p w14:paraId="3B8CDD23">
            <w:pPr>
              <w:widowControl/>
              <w:spacing w:after="180" w:line="560" w:lineRule="exact"/>
              <w:jc w:val="left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　</w:t>
            </w:r>
          </w:p>
        </w:tc>
      </w:tr>
      <w:tr w14:paraId="18D02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54FF7E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行政强制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E8682C">
            <w:pPr>
              <w:widowControl/>
              <w:spacing w:after="180" w:line="560" w:lineRule="exact"/>
              <w:jc w:val="left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　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  <w:p w14:paraId="15B3A8B5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　</w:t>
            </w:r>
          </w:p>
          <w:p w14:paraId="3514225D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　</w:t>
            </w:r>
          </w:p>
        </w:tc>
      </w:tr>
      <w:tr w14:paraId="56FD9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4D8091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第二十条第（八）项</w:t>
            </w:r>
          </w:p>
        </w:tc>
      </w:tr>
      <w:tr w14:paraId="4949A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569A1B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130F9B">
            <w:pPr>
              <w:widowControl/>
              <w:spacing w:after="180" w:line="56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本年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收费金额（单位：万元）</w:t>
            </w:r>
          </w:p>
        </w:tc>
      </w:tr>
      <w:tr w14:paraId="7F00C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85C629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行政事业性收费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1F5D8E">
            <w:pPr>
              <w:widowControl/>
              <w:spacing w:after="180" w:line="560" w:lineRule="exact"/>
              <w:jc w:val="left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　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  <w:p w14:paraId="2D259ACD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</w:tbl>
    <w:p w14:paraId="314AC126">
      <w:pPr>
        <w:pStyle w:val="4"/>
        <w:widowControl/>
        <w:shd w:val="clear" w:color="auto" w:fill="FFFFFF"/>
        <w:spacing w:before="0" w:beforeAutospacing="0" w:after="240" w:afterAutospacing="0" w:line="560" w:lineRule="exact"/>
        <w:ind w:firstLine="640" w:firstLineChars="200"/>
        <w:jc w:val="both"/>
        <w:rPr>
          <w:rFonts w:ascii="Times New Roman" w:hAnsi="Times New Roman" w:eastAsia="黑体" w:cs="Times New Roman"/>
          <w:bCs/>
          <w:sz w:val="32"/>
          <w:szCs w:val="32"/>
          <w:shd w:val="clear" w:color="auto" w:fill="FFFFFF"/>
        </w:rPr>
      </w:pPr>
    </w:p>
    <w:p w14:paraId="38EC56D4">
      <w:pPr>
        <w:pStyle w:val="4"/>
        <w:widowControl/>
        <w:shd w:val="clear" w:color="auto" w:fill="FFFFFF"/>
        <w:spacing w:before="0" w:beforeAutospacing="0" w:after="240" w:afterAutospacing="0" w:line="560" w:lineRule="exact"/>
        <w:ind w:firstLine="420"/>
        <w:jc w:val="both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8"/>
        <w:gridCol w:w="1178"/>
        <w:gridCol w:w="1848"/>
        <w:gridCol w:w="762"/>
        <w:gridCol w:w="715"/>
        <w:gridCol w:w="715"/>
        <w:gridCol w:w="762"/>
        <w:gridCol w:w="890"/>
        <w:gridCol w:w="680"/>
        <w:gridCol w:w="663"/>
      </w:tblGrid>
      <w:tr w14:paraId="5D5EC30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84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F5E817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（本列数据的勾稽关系为：第一项加第二项之和，等于第三项加第四项之和）</w:t>
            </w:r>
          </w:p>
        </w:tc>
        <w:tc>
          <w:tcPr>
            <w:tcW w:w="518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3E8EA1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申请人情况</w:t>
            </w:r>
          </w:p>
        </w:tc>
      </w:tr>
      <w:tr w14:paraId="5D9CEEE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8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C996EE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76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9B2A02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自然人</w:t>
            </w:r>
          </w:p>
        </w:tc>
        <w:tc>
          <w:tcPr>
            <w:tcW w:w="3762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BB7333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法人或其他组织</w:t>
            </w:r>
          </w:p>
        </w:tc>
        <w:tc>
          <w:tcPr>
            <w:tcW w:w="66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458F04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总计</w:t>
            </w:r>
          </w:p>
        </w:tc>
      </w:tr>
      <w:tr w14:paraId="1EBEDDC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8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E13D73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7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D3387D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114448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商业企业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AE8616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科研机构</w:t>
            </w:r>
          </w:p>
        </w:tc>
        <w:tc>
          <w:tcPr>
            <w:tcW w:w="7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A1154A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社会公益组织</w:t>
            </w:r>
          </w:p>
        </w:tc>
        <w:tc>
          <w:tcPr>
            <w:tcW w:w="8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8E5ACA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法律服务机构</w:t>
            </w:r>
          </w:p>
        </w:tc>
        <w:tc>
          <w:tcPr>
            <w:tcW w:w="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199786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其他</w:t>
            </w:r>
          </w:p>
        </w:tc>
        <w:tc>
          <w:tcPr>
            <w:tcW w:w="66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F804BF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</w:tr>
      <w:tr w14:paraId="3AA4D6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8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9726FE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一、本年新收政府信息公开申请数量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6F807E">
            <w:pPr>
              <w:widowControl/>
              <w:spacing w:after="180" w:line="560" w:lineRule="exact"/>
              <w:jc w:val="center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C56BE2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A1809B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2650B5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CD00E7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875940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FC92BE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74CE04C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8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A225A6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二、上年结转政府信息公开申请数量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D39A33">
            <w:pPr>
              <w:widowControl/>
              <w:spacing w:after="180" w:line="560" w:lineRule="exact"/>
              <w:jc w:val="center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4FD9D3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4144F7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A1878D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313282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43BD0F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E8B560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29E8CF4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FB9EA3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三、本年度办理结果</w:t>
            </w:r>
          </w:p>
        </w:tc>
        <w:tc>
          <w:tcPr>
            <w:tcW w:w="30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460D2B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（一）予以公开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ED27BF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EB0D0C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61EDD6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DE7814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A09ECB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E9EE7A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E31A89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4F21FA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04C416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30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DA506B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（二）部分公开（区分处理的，只计这一情形，不计其他情形）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114A19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54A2C8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BD703B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2C6FD9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33BC9A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EC6349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00F68E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79ACBE3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475010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17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3328D0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（三）不予公开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304885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1.属于国家秘密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8EBBD7">
            <w:pPr>
              <w:widowControl/>
              <w:spacing w:after="180" w:line="560" w:lineRule="exact"/>
              <w:jc w:val="center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4592A2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9D1AC8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59BA92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8D8987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B5650B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99B35E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7908FC9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9DF6B7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178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1CFF39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051AA8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2.其他法律行政法规禁止公开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6AC16E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59642E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DC1B9D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D4B0F3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93CF93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682D92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4104BA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395CD68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265F44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A0EF5D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F50CD4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3.危及“三安全一稳定”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897F8D">
            <w:pPr>
              <w:widowControl/>
              <w:spacing w:after="180" w:line="560" w:lineRule="exact"/>
              <w:jc w:val="center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78EF20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09E221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78285A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403372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18CF70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ECF214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60136FC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FC8AAA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A9F16D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0098AC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4.保护第三方合法权益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F81625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16FA9D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E5751A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254676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0976E6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E620BF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8710ED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36A7F8B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D41879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92DD29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F2B202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5.属于三类内部事务信息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9B8C89">
            <w:pPr>
              <w:widowControl/>
              <w:spacing w:after="180" w:line="560" w:lineRule="exact"/>
              <w:jc w:val="center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9EF952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0D1D87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E73AB4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22EC70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7B88ED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85C379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3056CFD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6B382E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82B464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8B4166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6.属于四类过程性信息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9EA3B1">
            <w:pPr>
              <w:widowControl/>
              <w:spacing w:after="180" w:line="560" w:lineRule="exact"/>
              <w:jc w:val="center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275A38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C6D931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8FAE72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54155B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3F4970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77F991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3595B19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799B68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A1C37A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90A0F7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7.属于行政执法案卷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8E3ACE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FBDE4B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542B89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CE1DC8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2A58D7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19A12A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8B72E6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2092A7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75B1C1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75470A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8DC0BE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8.属于行政查询事项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28BACD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EA1E1B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E98EA8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0B92C3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6409E9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00244B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E06726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3357787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0F9951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17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1EE0A5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（四）无法提供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CB7FA6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1.本机关不掌握相关政府信息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004D5C">
            <w:pPr>
              <w:widowControl/>
              <w:spacing w:after="180" w:line="560" w:lineRule="exact"/>
              <w:jc w:val="center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49C63C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F4171B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FC7C5D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A7DF6C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614310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5E8B21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36FC70F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BF3C32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1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3D7BE5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3180BE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2.没有现成信息需要另行制作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ABCF66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96FBF3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AF55B3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762EC5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CFDDC1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1D10B4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09386A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53BC53F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0D4EAB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178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5BAC82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FF15A4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3.补正后申请内容仍不明确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A5B9EB">
            <w:pPr>
              <w:widowControl/>
              <w:spacing w:after="180" w:line="560" w:lineRule="exact"/>
              <w:jc w:val="center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1418FD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6E13CA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D4FD34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296B07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173D40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07D6A3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4912269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984565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1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94C7EE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（五）不予处理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ADEF24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1.信访举报投诉类申请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8F99C8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7E35E7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69541D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4F4399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FFE592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579F19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CE3997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7C64D8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1607D4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60E5E6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AC1D0C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2.重复申请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9FFCDE">
            <w:pPr>
              <w:widowControl/>
              <w:spacing w:after="180" w:line="560" w:lineRule="exact"/>
              <w:jc w:val="center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972941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E532CF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3AD466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D0937B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FABAC8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9B9532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4897547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B63B65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F1BD88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D0C92F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3.要求提供公开出版物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E07E27">
            <w:pPr>
              <w:widowControl/>
              <w:spacing w:after="180" w:line="560" w:lineRule="exact"/>
              <w:jc w:val="center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8A79DE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53B476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531CE3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44BAF8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AE9511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7E2CFE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63D2473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B5720F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50709E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9ADEE2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4.无正当理由大量反复申请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39741F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16DADE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AC2F14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0A20C8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285A32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E9F020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52D455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7DF127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2" w:hRule="atLeast"/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A8D297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E4A94B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2FF5B7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5.要求行政机关确认或重新出具已获取信息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C114BA">
            <w:pPr>
              <w:widowControl/>
              <w:spacing w:after="180" w:line="560" w:lineRule="exact"/>
              <w:jc w:val="center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F8C486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A82BE5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7ED80E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653A8F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0B808F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49D91E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678C196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8492B6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30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DC2233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（六）其他处理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AA14FF">
            <w:pPr>
              <w:widowControl/>
              <w:spacing w:after="180" w:line="560" w:lineRule="exact"/>
              <w:jc w:val="center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CEC0A5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75C19C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A2EB43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B3048C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772A07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5152E4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3BC7D6E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7E94C8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30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A2C69A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（七）总计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6DFB7F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76FD75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579283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C0F3AC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8734A9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7A93EB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136A24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</w:tr>
      <w:tr w14:paraId="0FDC32C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8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D49A7A">
            <w:pPr>
              <w:widowControl/>
              <w:spacing w:after="180" w:line="560" w:lineRule="exact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四、结转下年度继续办理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DF4425">
            <w:pPr>
              <w:widowControl/>
              <w:spacing w:after="180" w:line="560" w:lineRule="exact"/>
              <w:jc w:val="center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DF6F69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75C9E9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BD2780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FB0933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3B148B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C2862D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</w:tr>
    </w:tbl>
    <w:p w14:paraId="3F3D8299"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ascii="Times New Roman" w:hAnsi="Times New Roman" w:eastAsia="仿宋" w:cs="Times New Roman"/>
          <w:sz w:val="32"/>
          <w:szCs w:val="32"/>
        </w:rPr>
      </w:pPr>
    </w:p>
    <w:p w14:paraId="614C2FF2"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  <w:shd w:val="clear" w:color="auto" w:fill="FFFFFF"/>
        </w:rPr>
        <w:t>四、政府信息公开行政复议、行政诉讼情况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14:paraId="1CC5DF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4ABFAB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51039E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行政诉讼</w:t>
            </w:r>
          </w:p>
        </w:tc>
      </w:tr>
      <w:tr w14:paraId="40926DB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F0EADF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E22095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C2EAB8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8B8199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95599B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6DDB07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18145A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复议后起诉</w:t>
            </w:r>
          </w:p>
        </w:tc>
      </w:tr>
      <w:tr w14:paraId="1AF246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36EC99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508B35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A429E8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CDB7A8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31F031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6263CE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EDF872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5ACFF4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D76AA1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048BB5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D79542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4EEE9E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7070A9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5C7726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A9A9F9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总计</w:t>
            </w:r>
          </w:p>
        </w:tc>
      </w:tr>
      <w:tr w14:paraId="0CC36BF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FE84F6">
            <w:pPr>
              <w:widowControl/>
              <w:spacing w:after="180" w:line="560" w:lineRule="exact"/>
              <w:jc w:val="center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  <w:r>
              <w:rPr>
                <w:rFonts w:hint="eastAsia" w:ascii="Times New Roman" w:hAnsi="Times New Roman" w:eastAsia="仿宋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882718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AD3A2F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B28D82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CE6809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13354C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49C680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1DC95E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212028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59241F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1DCDB5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C5303D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5B1F7E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74BC13">
            <w:pPr>
              <w:widowControl/>
              <w:spacing w:after="180" w:line="56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AD140A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</w:tr>
    </w:tbl>
    <w:p w14:paraId="66B5D241"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ascii="Times New Roman" w:hAnsi="Times New Roman" w:eastAsia="仿宋" w:cs="Times New Roman"/>
          <w:b/>
          <w:sz w:val="32"/>
          <w:szCs w:val="32"/>
          <w:shd w:val="clear" w:color="auto" w:fill="FFFFFF"/>
        </w:rPr>
      </w:pPr>
    </w:p>
    <w:p w14:paraId="4D9132DD"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  <w:shd w:val="clear" w:color="auto" w:fill="FFFFFF"/>
        </w:rPr>
        <w:t>五、存在的主要问题及改进情况</w:t>
      </w:r>
    </w:p>
    <w:p w14:paraId="32FFACAC">
      <w:pPr>
        <w:rPr>
          <w:rFonts w:hint="eastAsia"/>
        </w:rPr>
      </w:pPr>
    </w:p>
    <w:p w14:paraId="355200AB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(一)政府信息公开工作存在的问题</w:t>
      </w:r>
    </w:p>
    <w:p w14:paraId="1C85E916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我局政府信息公开工作取得一定成效，但也存在一些薄弱环节，主要表现在：一是</w:t>
      </w:r>
      <w:r>
        <w:rPr>
          <w:rFonts w:ascii="Arial" w:hAnsi="Arial" w:eastAsia="宋体" w:cs="Arial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如公开的形式不够多</w:t>
      </w:r>
      <w:r>
        <w:rPr>
          <w:rFonts w:hint="eastAsia" w:ascii="宋体" w:hAnsi="宋体" w:cs="宋体"/>
          <w:sz w:val="32"/>
          <w:szCs w:val="32"/>
          <w:lang w:eastAsia="zh-CN"/>
        </w:rPr>
        <w:t>；</w:t>
      </w:r>
      <w:r>
        <w:rPr>
          <w:rFonts w:hint="eastAsia" w:ascii="宋体" w:hAnsi="宋体" w:eastAsia="宋体" w:cs="宋体"/>
          <w:sz w:val="32"/>
          <w:szCs w:val="32"/>
        </w:rPr>
        <w:t>二是信息采集不够丰富</w:t>
      </w:r>
      <w:r>
        <w:rPr>
          <w:rFonts w:hint="eastAsia" w:ascii="宋体" w:hAnsi="宋体" w:cs="宋体"/>
          <w:sz w:val="32"/>
          <w:szCs w:val="32"/>
          <w:lang w:eastAsia="zh-CN"/>
        </w:rPr>
        <w:t>；</w:t>
      </w:r>
      <w:r>
        <w:rPr>
          <w:rFonts w:hint="eastAsia" w:ascii="宋体" w:hAnsi="宋体" w:eastAsia="宋体" w:cs="宋体"/>
          <w:sz w:val="32"/>
          <w:szCs w:val="32"/>
        </w:rPr>
        <w:t>三是公开内容有待进一步完善</w:t>
      </w:r>
      <w:r>
        <w:rPr>
          <w:rFonts w:hint="eastAsia" w:ascii="宋体" w:hAnsi="宋体" w:cs="宋体"/>
          <w:sz w:val="32"/>
          <w:szCs w:val="32"/>
          <w:lang w:eastAsia="zh-CN"/>
        </w:rPr>
        <w:t>；四是</w:t>
      </w:r>
      <w:r>
        <w:rPr>
          <w:rFonts w:hint="eastAsia" w:ascii="宋体" w:hAnsi="宋体" w:eastAsia="宋体" w:cs="宋体"/>
          <w:sz w:val="32"/>
          <w:szCs w:val="32"/>
        </w:rPr>
        <w:t>工作人员的业务水平还有待进一步提高。</w:t>
      </w:r>
    </w:p>
    <w:p w14:paraId="57003362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(二)具体解决办法和改进措施</w:t>
      </w:r>
    </w:p>
    <w:p w14:paraId="0EF004F6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一是进一步加大主动公开力度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着力提高各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部门</w:t>
      </w:r>
      <w:r>
        <w:rPr>
          <w:rFonts w:hint="eastAsia" w:ascii="宋体" w:hAnsi="宋体" w:eastAsia="宋体" w:cs="宋体"/>
          <w:sz w:val="32"/>
          <w:szCs w:val="32"/>
        </w:rPr>
        <w:t xml:space="preserve">对政务公开工作的认识。 </w:t>
      </w:r>
    </w:p>
    <w:p w14:paraId="02B57A90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二是进一步提升政务公开质量，</w:t>
      </w:r>
      <w:r>
        <w:rPr>
          <w:rFonts w:hint="eastAsia" w:ascii="宋体" w:hAnsi="宋体" w:cs="宋体"/>
          <w:sz w:val="32"/>
          <w:szCs w:val="32"/>
          <w:lang w:eastAsia="zh-CN"/>
        </w:rPr>
        <w:t>科学</w:t>
      </w:r>
      <w:r>
        <w:rPr>
          <w:rFonts w:hint="eastAsia" w:ascii="宋体" w:hAnsi="宋体" w:eastAsia="宋体" w:cs="宋体"/>
          <w:sz w:val="32"/>
          <w:szCs w:val="32"/>
        </w:rPr>
        <w:t>梳理政府信息，及时公开需要公开的信息，确保公开信息的完整性和准确性。　　</w:t>
      </w:r>
    </w:p>
    <w:p w14:paraId="25CF9F1F">
      <w:pPr>
        <w:ind w:firstLine="640" w:firstLineChars="200"/>
        <w:rPr>
          <w:rFonts w:hint="eastAsia"/>
        </w:rPr>
      </w:pPr>
      <w:r>
        <w:rPr>
          <w:rFonts w:hint="eastAsia" w:ascii="宋体" w:hAnsi="宋体" w:eastAsia="宋体" w:cs="宋体"/>
          <w:sz w:val="32"/>
          <w:szCs w:val="32"/>
        </w:rPr>
        <w:t>三是进一步加强机构队伍建设。</w:t>
      </w:r>
      <w:r>
        <w:rPr>
          <w:rFonts w:hint="eastAsia" w:ascii="宋体" w:hAnsi="宋体" w:cs="宋体"/>
          <w:sz w:val="32"/>
          <w:szCs w:val="32"/>
          <w:lang w:eastAsia="zh-CN"/>
        </w:rPr>
        <w:t>充实工作队伍</w:t>
      </w:r>
      <w:r>
        <w:rPr>
          <w:rFonts w:hint="eastAsia" w:ascii="宋体" w:hAnsi="宋体" w:eastAsia="宋体" w:cs="宋体"/>
          <w:sz w:val="32"/>
          <w:szCs w:val="32"/>
        </w:rPr>
        <w:t>，指定专人负责，加强政务公开业务培训，通过集中培训、工作现场会、经验交流会、调研考察等多种形式，不断提高工作人员的业务素质和能力水平。</w:t>
      </w:r>
    </w:p>
    <w:p w14:paraId="1AEF4613"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/>
        </w:rPr>
      </w:pPr>
      <w:r>
        <w:rPr>
          <w:rFonts w:ascii="Times New Roman" w:hAnsi="Times New Roman" w:eastAsia="黑体" w:cs="Times New Roman"/>
          <w:bCs/>
          <w:sz w:val="32"/>
          <w:szCs w:val="32"/>
          <w:shd w:val="clear" w:color="auto" w:fill="FFFFFF"/>
        </w:rPr>
        <w:t>六、其他需要报告的事项</w:t>
      </w:r>
    </w:p>
    <w:p w14:paraId="1134B1B0">
      <w:pPr>
        <w:ind w:firstLine="640" w:firstLineChars="200"/>
        <w:rPr>
          <w:rFonts w:hint="eastAsia"/>
        </w:rPr>
      </w:pPr>
      <w:r>
        <w:rPr>
          <w:rFonts w:hint="eastAsia"/>
          <w:sz w:val="32"/>
          <w:szCs w:val="32"/>
        </w:rPr>
        <w:t>暂无其他需要说明的事项</w:t>
      </w:r>
    </w:p>
    <w:p w14:paraId="20DA5C24">
      <w:pPr>
        <w:rPr>
          <w:rFonts w:hint="eastAsia"/>
        </w:rPr>
      </w:pPr>
      <w:r>
        <w:rPr>
          <w:rFonts w:hint="eastAsia"/>
        </w:rPr>
        <w:t>                            </w:t>
      </w:r>
    </w:p>
    <w:p w14:paraId="331A8DF1">
      <w:pPr>
        <w:ind w:firstLine="4160" w:firstLineChars="13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 </w:t>
      </w:r>
      <w:r>
        <w:rPr>
          <w:rFonts w:hint="eastAsia"/>
          <w:sz w:val="32"/>
          <w:szCs w:val="32"/>
          <w:lang w:eastAsia="zh-CN"/>
        </w:rPr>
        <w:t>衡东县科技和工业信息化局</w:t>
      </w:r>
    </w:p>
    <w:p w14:paraId="7E387BF2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     </w:t>
      </w:r>
      <w:r>
        <w:rPr>
          <w:rFonts w:hint="eastAsia"/>
          <w:sz w:val="32"/>
          <w:szCs w:val="32"/>
          <w:lang w:val="en-US" w:eastAsia="zh-CN"/>
        </w:rPr>
        <w:t xml:space="preserve">                         2025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/>
          <w:sz w:val="32"/>
          <w:szCs w:val="32"/>
        </w:rPr>
        <w:t>日</w:t>
      </w:r>
    </w:p>
    <w:p w14:paraId="4928CD6B"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10" w:lineRule="atLeast"/>
        <w:ind w:left="0" w:right="0" w:firstLine="0"/>
        <w:jc w:val="center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/>
          <w:sz w:val="32"/>
          <w:szCs w:val="32"/>
        </w:rPr>
        <w:t>                        　</w:t>
      </w:r>
      <w:r>
        <w:rPr>
          <w:rFonts w:hint="eastAsia"/>
          <w:sz w:val="32"/>
          <w:szCs w:val="32"/>
          <w:lang w:val="en-US" w:eastAsia="zh-CN"/>
        </w:rPr>
        <w:t xml:space="preserve">       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1EDDD3">
    <w:pPr>
      <w:pStyle w:val="2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DB8999">
                          <w:pPr>
                            <w:pStyle w:val="2"/>
                            <w:rPr>
                              <w:rFonts w:ascii="宋体" w:hAnsi="宋体" w:cs="宋体"/>
                              <w:sz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CbUHaHEAQAAjw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5DB8999">
                    <w:pPr>
                      <w:pStyle w:val="2"/>
                      <w:rPr>
                        <w:rFonts w:ascii="宋体" w:hAnsi="宋体" w:cs="宋体"/>
                        <w:sz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MTk5ZGQ3YjMyN2Y3ZTc3MzZjZTBhNTdjNzNhYzUifQ=="/>
  </w:docVars>
  <w:rsids>
    <w:rsidRoot w:val="7FE45D7C"/>
    <w:rsid w:val="003752E0"/>
    <w:rsid w:val="00D76D31"/>
    <w:rsid w:val="00FB1BB5"/>
    <w:rsid w:val="01904B26"/>
    <w:rsid w:val="041617C1"/>
    <w:rsid w:val="13191A65"/>
    <w:rsid w:val="18861289"/>
    <w:rsid w:val="195A2953"/>
    <w:rsid w:val="1A7F3E24"/>
    <w:rsid w:val="1AAC0209"/>
    <w:rsid w:val="1CBD126F"/>
    <w:rsid w:val="1D4C4A52"/>
    <w:rsid w:val="1F890B18"/>
    <w:rsid w:val="20D504B9"/>
    <w:rsid w:val="22477195"/>
    <w:rsid w:val="253F466E"/>
    <w:rsid w:val="25705BA9"/>
    <w:rsid w:val="296E7149"/>
    <w:rsid w:val="31385C50"/>
    <w:rsid w:val="3291620A"/>
    <w:rsid w:val="379A5B67"/>
    <w:rsid w:val="387E2885"/>
    <w:rsid w:val="39225E0E"/>
    <w:rsid w:val="3A67745F"/>
    <w:rsid w:val="3AD66EB0"/>
    <w:rsid w:val="3BAD6A3D"/>
    <w:rsid w:val="3BB562BD"/>
    <w:rsid w:val="3DF02779"/>
    <w:rsid w:val="3FB05F21"/>
    <w:rsid w:val="3FE14B81"/>
    <w:rsid w:val="3FF10C6A"/>
    <w:rsid w:val="42361D4C"/>
    <w:rsid w:val="43754BD8"/>
    <w:rsid w:val="44611426"/>
    <w:rsid w:val="452E738D"/>
    <w:rsid w:val="46476EB4"/>
    <w:rsid w:val="49791889"/>
    <w:rsid w:val="4EE005B1"/>
    <w:rsid w:val="50CE4E87"/>
    <w:rsid w:val="53DA11A0"/>
    <w:rsid w:val="554A267C"/>
    <w:rsid w:val="58800BA0"/>
    <w:rsid w:val="5A0075BA"/>
    <w:rsid w:val="5CCD79B9"/>
    <w:rsid w:val="5D9A27F1"/>
    <w:rsid w:val="5EB53034"/>
    <w:rsid w:val="5F654690"/>
    <w:rsid w:val="5FB76A00"/>
    <w:rsid w:val="5FFC08B7"/>
    <w:rsid w:val="603E2C7E"/>
    <w:rsid w:val="62D82F16"/>
    <w:rsid w:val="63640C4D"/>
    <w:rsid w:val="67392801"/>
    <w:rsid w:val="682B12AE"/>
    <w:rsid w:val="6A767AD0"/>
    <w:rsid w:val="6ADF67DF"/>
    <w:rsid w:val="6BDB0A81"/>
    <w:rsid w:val="6D327BD5"/>
    <w:rsid w:val="6FCF26ED"/>
    <w:rsid w:val="74CB0DAA"/>
    <w:rsid w:val="75CB674E"/>
    <w:rsid w:val="76430996"/>
    <w:rsid w:val="77572796"/>
    <w:rsid w:val="79ED7B9E"/>
    <w:rsid w:val="7C3D45D8"/>
    <w:rsid w:val="7EF533D8"/>
    <w:rsid w:val="7FD32DC6"/>
    <w:rsid w:val="7FE45D7C"/>
    <w:rsid w:val="7FFFC1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hydzb</Company>
  <Pages>8</Pages>
  <Words>1795</Words>
  <Characters>1937</Characters>
  <Lines>19</Lines>
  <Paragraphs>5</Paragraphs>
  <TotalTime>30</TotalTime>
  <ScaleCrop>false</ScaleCrop>
  <LinksUpToDate>false</LinksUpToDate>
  <CharactersWithSpaces>2204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2019-12-23T14:20:00Z</dcterms:created>
  <dc:creator>Administrator</dc:creator>
  <cp:lastModifiedBy>Administrator</cp:lastModifiedBy>
  <cp:lastPrinted>2025-01-20T13:54:47Z</cp:lastPrinted>
  <dcterms:modified xsi:type="dcterms:W3CDTF">2025-01-20T14:01:53Z</dcterms:modified>
  <dc:title>衡阳市行政审批服务局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D9C7E306232A4D9F995CE1E555E56E87</vt:lpwstr>
  </property>
  <property fmtid="{D5CDD505-2E9C-101B-9397-08002B2CF9AE}" pid="4" name="KSOTemplateDocerSaveRecord">
    <vt:lpwstr>eyJoZGlkIjoiZThmMTk5ZGQ3YjMyN2Y3ZTc3MzZjZTBhNTdjNzNhYzUifQ==</vt:lpwstr>
  </property>
</Properties>
</file>