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4379D" w:rsidRDefault="00000000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A4379D" w:rsidRDefault="00A4379D">
      <w:pPr>
        <w:jc w:val="center"/>
        <w:rPr>
          <w:rFonts w:ascii="黑体" w:eastAsia="黑体" w:hAnsi="黑体"/>
          <w:sz w:val="36"/>
          <w:szCs w:val="36"/>
        </w:rPr>
      </w:pPr>
    </w:p>
    <w:p w:rsidR="00A4379D" w:rsidRDefault="00000000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185"/>
        <w:gridCol w:w="15"/>
        <w:gridCol w:w="1432"/>
        <w:gridCol w:w="588"/>
        <w:gridCol w:w="712"/>
        <w:gridCol w:w="185"/>
        <w:gridCol w:w="1984"/>
      </w:tblGrid>
      <w:tr w:rsidR="00A4379D">
        <w:trPr>
          <w:trHeight w:val="719"/>
        </w:trPr>
        <w:tc>
          <w:tcPr>
            <w:tcW w:w="1618" w:type="dxa"/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村级转移支付经费</w:t>
            </w:r>
          </w:p>
        </w:tc>
        <w:tc>
          <w:tcPr>
            <w:tcW w:w="1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469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衡东县杨桥镇人民政府</w:t>
            </w:r>
          </w:p>
        </w:tc>
      </w:tr>
      <w:tr w:rsidR="00A4379D">
        <w:trPr>
          <w:trHeight w:val="754"/>
        </w:trPr>
        <w:tc>
          <w:tcPr>
            <w:tcW w:w="1618" w:type="dxa"/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378.8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4379D" w:rsidRDefault="0000000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县财政拨款</w:t>
            </w:r>
            <w:r>
              <w:rPr>
                <w:rFonts w:hint="eastAsia"/>
                <w:sz w:val="18"/>
                <w:szCs w:val="18"/>
              </w:rPr>
              <w:t>378.8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A4379D">
        <w:trPr>
          <w:trHeight w:val="609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A4379D" w:rsidRDefault="00000000">
            <w:pPr>
              <w:tabs>
                <w:tab w:val="left" w:pos="825"/>
              </w:tabs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</w:tc>
      </w:tr>
      <w:tr w:rsidR="00A4379D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A4379D" w:rsidRDefault="00000000">
            <w:pPr>
              <w:ind w:firstLineChars="200" w:firstLine="36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贯彻执行上级的各项方针政策，加强以党支部为核心的村级组织建设，保障村干部工资、惠农补贴资金发放，支持村委会正常运转，发展村集体经济，促进乡村振兴。</w:t>
            </w:r>
          </w:p>
        </w:tc>
      </w:tr>
      <w:tr w:rsidR="00A4379D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A4379D" w:rsidRDefault="00000000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贯彻执行上级的各项方针政策，加强以党支部为核心的村级组织建设，保障村干部工资、惠农补贴资金发放，支持村委会正常运转，发展村集体经济，促进乡村振兴。</w:t>
            </w:r>
          </w:p>
        </w:tc>
      </w:tr>
      <w:tr w:rsidR="00A4379D">
        <w:trPr>
          <w:trHeight w:val="512"/>
        </w:trPr>
        <w:tc>
          <w:tcPr>
            <w:tcW w:w="1618" w:type="dxa"/>
            <w:vMerge w:val="restart"/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632" w:type="dxa"/>
            <w:gridSpan w:val="3"/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A4379D">
        <w:tc>
          <w:tcPr>
            <w:tcW w:w="1618" w:type="dxa"/>
            <w:vMerge/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632" w:type="dxa"/>
            <w:gridSpan w:val="3"/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财政供养人员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83人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村干部人员数量标准</w:t>
            </w:r>
          </w:p>
        </w:tc>
      </w:tr>
      <w:tr w:rsidR="00A4379D">
        <w:trPr>
          <w:trHeight w:val="272"/>
        </w:trPr>
        <w:tc>
          <w:tcPr>
            <w:tcW w:w="1618" w:type="dxa"/>
            <w:vMerge/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村委会履职、运转</w:t>
            </w:r>
          </w:p>
        </w:tc>
        <w:tc>
          <w:tcPr>
            <w:tcW w:w="130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予以保障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村委会履职、运转标准</w:t>
            </w:r>
          </w:p>
        </w:tc>
      </w:tr>
      <w:tr w:rsidR="00A4379D">
        <w:tc>
          <w:tcPr>
            <w:tcW w:w="1618" w:type="dxa"/>
            <w:vMerge/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632" w:type="dxa"/>
            <w:gridSpan w:val="3"/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公用经费控制率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≦100%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公用经费控制标准</w:t>
            </w:r>
          </w:p>
        </w:tc>
      </w:tr>
      <w:tr w:rsidR="00A4379D">
        <w:tc>
          <w:tcPr>
            <w:tcW w:w="1618" w:type="dxa"/>
            <w:vMerge/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632" w:type="dxa"/>
            <w:gridSpan w:val="3"/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经费保障效率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及时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经费保障时效标准</w:t>
            </w:r>
          </w:p>
        </w:tc>
      </w:tr>
      <w:tr w:rsidR="00A4379D">
        <w:tc>
          <w:tcPr>
            <w:tcW w:w="1618" w:type="dxa"/>
            <w:vMerge/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及时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完成单位职责及上级交办的各项任务时效标准</w:t>
            </w:r>
          </w:p>
        </w:tc>
      </w:tr>
      <w:tr w:rsidR="00A4379D">
        <w:tc>
          <w:tcPr>
            <w:tcW w:w="1618" w:type="dxa"/>
            <w:vMerge/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632" w:type="dxa"/>
            <w:gridSpan w:val="3"/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村级转移支付经费支出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≦378.8万元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村级转移支付经费支出预算标准</w:t>
            </w:r>
          </w:p>
        </w:tc>
      </w:tr>
      <w:tr w:rsidR="00A4379D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32" w:type="dxa"/>
            <w:gridSpan w:val="3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乡镇村集体经济发展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提升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乡镇村集体经济发展标准</w:t>
            </w:r>
          </w:p>
        </w:tc>
      </w:tr>
      <w:tr w:rsidR="00A4379D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32" w:type="dxa"/>
            <w:gridSpan w:val="3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信访上访人数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减少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信访上访人数标准</w:t>
            </w:r>
          </w:p>
        </w:tc>
      </w:tr>
      <w:tr w:rsidR="00A4379D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32" w:type="dxa"/>
            <w:gridSpan w:val="3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民生救助资金使用率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提高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民生救助资金使用率标准</w:t>
            </w:r>
          </w:p>
        </w:tc>
      </w:tr>
      <w:tr w:rsidR="00A4379D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益指标</w:t>
            </w:r>
          </w:p>
        </w:tc>
        <w:tc>
          <w:tcPr>
            <w:tcW w:w="1632" w:type="dxa"/>
            <w:gridSpan w:val="3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lastRenderedPageBreak/>
              <w:t>人居环境水平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提升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人居环境水平标准</w:t>
            </w:r>
          </w:p>
        </w:tc>
      </w:tr>
      <w:tr w:rsidR="00A4379D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32" w:type="dxa"/>
            <w:gridSpan w:val="3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森林火灾次数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减少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森林火灾次数标准</w:t>
            </w:r>
          </w:p>
        </w:tc>
      </w:tr>
      <w:tr w:rsidR="00A4379D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632" w:type="dxa"/>
            <w:gridSpan w:val="3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乡镇经济发展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可持续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乡镇经济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可持续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发展标准</w:t>
            </w:r>
          </w:p>
        </w:tc>
      </w:tr>
      <w:tr w:rsidR="00A4379D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632" w:type="dxa"/>
            <w:gridSpan w:val="3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村民及村干部满意度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≧90%　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村民及村干部满意标准</w:t>
            </w:r>
          </w:p>
        </w:tc>
      </w:tr>
      <w:tr w:rsidR="00A4379D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32" w:type="dxa"/>
            <w:gridSpan w:val="3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上级部门满意度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≧90%　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上级部门满意标准</w:t>
            </w:r>
          </w:p>
        </w:tc>
      </w:tr>
      <w:tr w:rsidR="00A4379D">
        <w:trPr>
          <w:trHeight w:val="557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32" w:type="dxa"/>
            <w:gridSpan w:val="3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社会公众满意度</w:t>
            </w:r>
          </w:p>
        </w:tc>
        <w:tc>
          <w:tcPr>
            <w:tcW w:w="1300" w:type="dxa"/>
            <w:gridSpan w:val="2"/>
            <w:tcBorders>
              <w:righ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≧90%　</w:t>
            </w:r>
          </w:p>
        </w:tc>
        <w:tc>
          <w:tcPr>
            <w:tcW w:w="2169" w:type="dxa"/>
            <w:gridSpan w:val="2"/>
            <w:tcBorders>
              <w:left w:val="single" w:sz="4" w:space="0" w:color="auto"/>
            </w:tcBorders>
            <w:vAlign w:val="center"/>
          </w:tcPr>
          <w:p w:rsidR="00A4379D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社会公众满意标准</w:t>
            </w:r>
          </w:p>
        </w:tc>
      </w:tr>
      <w:tr w:rsidR="00A4379D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A4379D" w:rsidRDefault="00A4379D">
            <w:pPr>
              <w:jc w:val="center"/>
              <w:rPr>
                <w:sz w:val="18"/>
                <w:szCs w:val="18"/>
              </w:rPr>
            </w:pPr>
          </w:p>
        </w:tc>
      </w:tr>
    </w:tbl>
    <w:p w:rsidR="00A4379D" w:rsidRDefault="00000000">
      <w:pPr>
        <w:tabs>
          <w:tab w:val="left" w:pos="6396"/>
        </w:tabs>
        <w:jc w:val="left"/>
        <w:rPr>
          <w:rFonts w:asciiTheme="majorEastAsia" w:eastAsiaTheme="majorEastAsia" w:hAnsiTheme="majorEastAsia" w:cstheme="majorEastAsia"/>
          <w:sz w:val="18"/>
          <w:szCs w:val="18"/>
        </w:rPr>
      </w:pPr>
      <w:r>
        <w:rPr>
          <w:rFonts w:asciiTheme="majorEastAsia" w:eastAsiaTheme="majorEastAsia" w:hAnsiTheme="majorEastAsia" w:cstheme="majorEastAsia" w:hint="eastAsia"/>
          <w:sz w:val="18"/>
          <w:szCs w:val="18"/>
        </w:rPr>
        <w:t>填表人:康小凤 联系电话:13187023884 填报日期:2022年4月15日 单位负责人签字:</w:t>
      </w:r>
    </w:p>
    <w:p w:rsidR="00A4379D" w:rsidRDefault="00A4379D"/>
    <w:sectPr w:rsidR="00A4379D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335E6D"/>
    <w:rsid w:val="004E2C3F"/>
    <w:rsid w:val="00A4379D"/>
    <w:rsid w:val="00FC786B"/>
    <w:rsid w:val="03BB3F48"/>
    <w:rsid w:val="085970CE"/>
    <w:rsid w:val="0A997FCE"/>
    <w:rsid w:val="11C75D7A"/>
    <w:rsid w:val="176F73F4"/>
    <w:rsid w:val="20B05555"/>
    <w:rsid w:val="21335E6D"/>
    <w:rsid w:val="295D0B8A"/>
    <w:rsid w:val="2E1D1C32"/>
    <w:rsid w:val="32C64715"/>
    <w:rsid w:val="478B31AF"/>
    <w:rsid w:val="47EA3A7D"/>
    <w:rsid w:val="498428D2"/>
    <w:rsid w:val="4A0A2ACE"/>
    <w:rsid w:val="4BC47E1E"/>
    <w:rsid w:val="578E225D"/>
    <w:rsid w:val="59762EBE"/>
    <w:rsid w:val="5ADA604A"/>
    <w:rsid w:val="5B843FCF"/>
    <w:rsid w:val="5C3B13BC"/>
    <w:rsid w:val="61921DDC"/>
    <w:rsid w:val="63D727A9"/>
    <w:rsid w:val="682F703B"/>
    <w:rsid w:val="6B2E2789"/>
    <w:rsid w:val="6BFB1662"/>
    <w:rsid w:val="74947058"/>
    <w:rsid w:val="7BF933F3"/>
    <w:rsid w:val="7E19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487A26"/>
  <w15:docId w15:val="{1DF641AE-DB4D-4ED1-B58B-8EEB6F2BE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di tan</cp:lastModifiedBy>
  <cp:revision>2</cp:revision>
  <dcterms:created xsi:type="dcterms:W3CDTF">2021-04-25T03:07:00Z</dcterms:created>
  <dcterms:modified xsi:type="dcterms:W3CDTF">2025-04-07T07:51:00Z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87A70884AA704EC792CBD3C9E8EF3D7E</vt:lpwstr>
  </property>
</Properties>
</file>