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附件1：</w:t>
      </w:r>
    </w:p>
    <w:p>
      <w:pPr>
        <w:jc w:val="left"/>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cs="黑体"/>
          <w:b/>
          <w:bCs/>
          <w:sz w:val="44"/>
          <w:szCs w:val="44"/>
        </w:rPr>
      </w:pPr>
      <w:r>
        <w:rPr>
          <w:rFonts w:hint="eastAsia" w:ascii="黑体" w:hAnsi="黑体" w:eastAsia="黑体" w:cs="黑体"/>
          <w:b/>
          <w:bCs/>
          <w:sz w:val="44"/>
          <w:szCs w:val="44"/>
        </w:rPr>
        <w:t>20</w:t>
      </w:r>
      <w:r>
        <w:rPr>
          <w:rFonts w:hint="eastAsia" w:ascii="黑体" w:hAnsi="黑体" w:eastAsia="黑体" w:cs="黑体"/>
          <w:b/>
          <w:bCs/>
          <w:sz w:val="44"/>
          <w:szCs w:val="44"/>
          <w:lang w:val="en-US" w:eastAsia="zh-CN"/>
        </w:rPr>
        <w:t>24</w:t>
      </w:r>
      <w:r>
        <w:rPr>
          <w:rFonts w:hint="eastAsia" w:ascii="黑体" w:hAnsi="黑体" w:eastAsia="黑体" w:cs="黑体"/>
          <w:b/>
          <w:bCs/>
          <w:sz w:val="44"/>
          <w:szCs w:val="44"/>
        </w:rPr>
        <w:t>年度部门整体支出绩效自评报告</w:t>
      </w:r>
    </w:p>
    <w:p>
      <w:pPr>
        <w:keepNext w:val="0"/>
        <w:keepLines w:val="0"/>
        <w:pageBreakBefore w:val="0"/>
        <w:widowControl w:val="0"/>
        <w:kinsoku/>
        <w:wordWrap/>
        <w:overflowPunct/>
        <w:topLinePunct w:val="0"/>
        <w:autoSpaceDE/>
        <w:autoSpaceDN/>
        <w:bidi w:val="0"/>
        <w:spacing w:line="36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b/>
          <w:bCs/>
          <w:sz w:val="32"/>
          <w:szCs w:val="32"/>
        </w:rPr>
      </w:pPr>
      <w:r>
        <w:rPr>
          <w:rFonts w:hint="eastAsia" w:ascii="黑体" w:hAnsi="黑体" w:eastAsia="黑体" w:cs="黑体"/>
          <w:b/>
          <w:bCs/>
          <w:sz w:val="32"/>
          <w:szCs w:val="32"/>
        </w:rPr>
        <w:t>一、单位基本情况</w:t>
      </w:r>
    </w:p>
    <w:p>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（一）部门主要</w:t>
      </w:r>
      <w:r>
        <w:rPr>
          <w:rFonts w:hint="eastAsia" w:ascii="仿宋" w:hAnsi="仿宋" w:eastAsia="仿宋" w:cs="仿宋"/>
          <w:b/>
          <w:bCs/>
          <w:sz w:val="32"/>
          <w:szCs w:val="32"/>
        </w:rPr>
        <w:t>职责</w:t>
      </w:r>
      <w:r>
        <w:rPr>
          <w:rFonts w:hint="eastAsia" w:ascii="仿宋" w:hAnsi="仿宋" w:eastAsia="仿宋" w:cs="仿宋"/>
          <w:b/>
          <w:bCs/>
          <w:sz w:val="32"/>
          <w:szCs w:val="32"/>
          <w:lang w:val="en-US"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贯彻执行党中央和省委、市委有关行政管理体制、机构改革，以及机构编制管理的方针政策和法规，贯彻落实省委、市委、县委关于机构改革和机构编制管理的决策部署。负责起草机构编制管理办法、规定，并组织实施。统一管理全县各级党政机关（含党委、政府各部门，人大、政协机关，民主党派、人民团体机关，以及其他行政机构，下同）和事业单位的机构编制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eastAsia="zh-CN"/>
        </w:rPr>
        <w:t>二</w:t>
      </w:r>
      <w:r>
        <w:rPr>
          <w:rFonts w:hint="eastAsia" w:ascii="仿宋_GB2312" w:hAnsi="仿宋_GB2312" w:eastAsia="仿宋_GB2312" w:cs="仿宋_GB2312"/>
          <w:sz w:val="32"/>
          <w:szCs w:val="32"/>
          <w:lang w:val="zh-CN"/>
        </w:rPr>
        <w:t>）负责拟订全县行政管理体制和机构改革总体方案并组织实施。负责审核全县各级</w:t>
      </w:r>
      <w:r>
        <w:rPr>
          <w:rFonts w:hint="eastAsia" w:ascii="仿宋_GB2312" w:hAnsi="仿宋_GB2312" w:eastAsia="仿宋_GB2312" w:cs="仿宋_GB2312"/>
          <w:sz w:val="32"/>
          <w:szCs w:val="32"/>
          <w:lang w:val="zh-CN" w:eastAsia="zh-CN"/>
        </w:rPr>
        <w:t>党政机关</w:t>
      </w:r>
      <w:r>
        <w:rPr>
          <w:rFonts w:hint="eastAsia" w:ascii="仿宋_GB2312" w:hAnsi="仿宋_GB2312" w:eastAsia="仿宋_GB2312" w:cs="仿宋_GB2312"/>
          <w:sz w:val="32"/>
          <w:szCs w:val="32"/>
          <w:lang w:val="zh-CN"/>
        </w:rPr>
        <w:t>机构改革方案</w:t>
      </w:r>
      <w:r>
        <w:rPr>
          <w:rFonts w:hint="eastAsia" w:ascii="仿宋_GB2312" w:hAnsi="仿宋_GB2312" w:eastAsia="仿宋_GB2312" w:cs="仿宋_GB2312"/>
          <w:sz w:val="32"/>
          <w:szCs w:val="32"/>
          <w:lang w:val="zh-CN" w:eastAsia="zh-CN"/>
        </w:rPr>
        <w:t>。指导、协调全县各级行政管理体制和机构改革工作</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eastAsia="zh-CN"/>
        </w:rPr>
        <w:t>负责政府部门权力清单清理、调整工作。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eastAsia="zh-CN"/>
        </w:rPr>
        <w:t>三</w:t>
      </w:r>
      <w:r>
        <w:rPr>
          <w:rFonts w:hint="eastAsia" w:ascii="仿宋_GB2312" w:hAnsi="仿宋_GB2312" w:eastAsia="仿宋_GB2312" w:cs="仿宋_GB2312"/>
          <w:sz w:val="32"/>
          <w:szCs w:val="32"/>
          <w:lang w:val="zh-CN"/>
        </w:rPr>
        <w:t>）负责拟订全县事业单位管理体制</w:t>
      </w:r>
      <w:r>
        <w:rPr>
          <w:rFonts w:hint="eastAsia" w:ascii="仿宋_GB2312" w:hAnsi="仿宋_GB2312" w:eastAsia="仿宋_GB2312" w:cs="仿宋_GB2312"/>
          <w:sz w:val="32"/>
          <w:szCs w:val="32"/>
          <w:lang w:val="zh-CN" w:eastAsia="zh-CN"/>
        </w:rPr>
        <w:t>与</w:t>
      </w:r>
      <w:r>
        <w:rPr>
          <w:rFonts w:hint="eastAsia" w:ascii="仿宋_GB2312" w:hAnsi="仿宋_GB2312" w:eastAsia="仿宋_GB2312" w:cs="仿宋_GB2312"/>
          <w:sz w:val="32"/>
          <w:szCs w:val="32"/>
          <w:lang w:val="zh-CN"/>
        </w:rPr>
        <w:t>分类改革总体方案并组织实施。负责审核全县科级事业单位</w:t>
      </w:r>
      <w:r>
        <w:rPr>
          <w:rFonts w:hint="eastAsia" w:ascii="仿宋_GB2312" w:hAnsi="仿宋_GB2312" w:eastAsia="仿宋_GB2312" w:cs="仿宋_GB2312"/>
          <w:sz w:val="32"/>
          <w:szCs w:val="32"/>
          <w:lang w:val="zh-CN" w:eastAsia="zh-CN"/>
        </w:rPr>
        <w:t>分类改革</w:t>
      </w:r>
      <w:r>
        <w:rPr>
          <w:rFonts w:hint="eastAsia" w:ascii="仿宋_GB2312" w:hAnsi="仿宋_GB2312" w:eastAsia="仿宋_GB2312" w:cs="仿宋_GB2312"/>
          <w:sz w:val="32"/>
          <w:szCs w:val="32"/>
          <w:lang w:val="zh-CN"/>
        </w:rPr>
        <w:t>方案</w:t>
      </w:r>
      <w:r>
        <w:rPr>
          <w:rFonts w:hint="eastAsia" w:ascii="仿宋_GB2312" w:hAnsi="仿宋_GB2312" w:eastAsia="仿宋_GB2312" w:cs="仿宋_GB2312"/>
          <w:sz w:val="32"/>
          <w:szCs w:val="32"/>
          <w:lang w:val="zh-CN" w:eastAsia="zh-CN"/>
        </w:rPr>
        <w:t>。负责审定县直股级事业单位分类改革方案。</w:t>
      </w:r>
      <w:r>
        <w:rPr>
          <w:rFonts w:hint="eastAsia" w:ascii="仿宋_GB2312" w:hAnsi="仿宋_GB2312" w:eastAsia="仿宋_GB2312" w:cs="仿宋_GB2312"/>
          <w:sz w:val="32"/>
          <w:szCs w:val="32"/>
          <w:lang w:val="zh-CN"/>
        </w:rPr>
        <w:t>指导、协调全县事业单位分类改革工作。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eastAsia="zh-CN"/>
        </w:rPr>
        <w:t>四</w:t>
      </w:r>
      <w:r>
        <w:rPr>
          <w:rFonts w:hint="eastAsia" w:ascii="仿宋_GB2312" w:hAnsi="仿宋_GB2312" w:eastAsia="仿宋_GB2312" w:cs="仿宋_GB2312"/>
          <w:sz w:val="32"/>
          <w:szCs w:val="32"/>
          <w:lang w:val="zh-CN"/>
        </w:rPr>
        <w:t>）负责审核全县党政机关、科级事业单位的设置和调整。研究提出全县党政机关职责配置和调整意见，协调各部门之间的事权划分和职责分工。负责审定全县科级机构的内设机构、股级事业单位的设置和调整。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（五）负责审核全县党政机关各部门、全县科级事业单位人员编制方案。</w:t>
      </w:r>
      <w:r>
        <w:rPr>
          <w:rFonts w:hint="eastAsia" w:ascii="仿宋_GB2312" w:hAnsi="仿宋_GB2312" w:eastAsia="仿宋_GB2312" w:cs="仿宋_GB2312"/>
          <w:b w:val="0"/>
          <w:bCs w:val="0"/>
          <w:sz w:val="32"/>
          <w:szCs w:val="32"/>
          <w:lang w:val="zh-CN"/>
        </w:rPr>
        <w:t>审定全县股级事业单位人员编制方案。</w:t>
      </w:r>
      <w:r>
        <w:rPr>
          <w:rFonts w:hint="eastAsia" w:ascii="仿宋_GB2312" w:hAnsi="仿宋_GB2312" w:eastAsia="仿宋_GB2312" w:cs="仿宋_GB2312"/>
          <w:sz w:val="32"/>
          <w:szCs w:val="32"/>
          <w:lang w:val="zh-CN"/>
        </w:rPr>
        <w:t>会同县委组织部提出全县党政机关、科级事业单位领导职数配备和调整方案。负责审定全县党政机关、事业单位股级领导职数。负责拟订全县各级党政机关行政编制、政法专项编制总额分配和调整方案。负责拟订全县事业单位机构编制管理办法</w:t>
      </w:r>
      <w:r>
        <w:rPr>
          <w:rFonts w:hint="eastAsia" w:ascii="仿宋_GB2312" w:hAnsi="仿宋_GB2312" w:eastAsia="仿宋_GB2312" w:cs="仿宋_GB2312"/>
          <w:sz w:val="32"/>
          <w:szCs w:val="32"/>
          <w:lang w:val="zh-CN" w:eastAsia="zh-CN"/>
        </w:rPr>
        <w:t>并组织实施</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（六）</w:t>
      </w:r>
      <w:r>
        <w:rPr>
          <w:rFonts w:hint="eastAsia" w:ascii="仿宋_GB2312" w:hAnsi="仿宋_GB2312" w:eastAsia="仿宋_GB2312" w:cs="仿宋_GB2312"/>
          <w:sz w:val="32"/>
          <w:szCs w:val="32"/>
        </w:rPr>
        <w:t>负责全县党政机关、事业单位机构编制实名制管理工作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会同有关部门负责参照公务员法管理事业单位审核申报工作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负责全县党政群机关、参照公务员法管理事业单位公务员招考计划和全县事业单位招聘人员计划的编制审核工作，并参与招考（聘）的相关工作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负责全县财政全额拨款事业单位新进人员的计划申报和备案呈报工作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负责全县机关事业单位人员进出编的审核报批办理工作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会同有关部门拟订全县军队转业干部及其家属安置计划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负责全县财政统一发放工资环节中的机构和人员编制的审核工作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zh-CN"/>
        </w:rPr>
        <w:t>负责全县机构编制统计和分析工作。</w:t>
      </w:r>
      <w:r>
        <w:rPr>
          <w:rFonts w:hint="eastAsia" w:ascii="仿宋_GB2312" w:hAnsi="仿宋_GB2312" w:eastAsia="仿宋_GB2312" w:cs="仿宋_GB2312"/>
          <w:sz w:val="32"/>
          <w:szCs w:val="32"/>
        </w:rPr>
        <w:t>负责党政机关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事业单位及其内设机构印鉴</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刻制与</w:t>
      </w:r>
      <w:r>
        <w:rPr>
          <w:rFonts w:hint="eastAsia" w:ascii="仿宋_GB2312" w:hAnsi="仿宋_GB2312" w:eastAsia="仿宋_GB2312" w:cs="仿宋_GB2312"/>
          <w:sz w:val="32"/>
          <w:szCs w:val="32"/>
          <w:lang w:eastAsia="zh-CN"/>
        </w:rPr>
        <w:t>规范管理</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七）贯彻执行国家、省、市有关事业单位登记管理的法律、法规和规章。依法对县本级登记管辖范围内（含利用国有资产举办）和省委编办、市委编办授权管理的省、市垂直管理的事业单位进行登记管理，保障其合法权益。监督检查事业单位贯彻落实事业单位登记管理法律法规有关情况，依法处理有关违法违规行为。指导和实施事业单位法人治理结构、绩效评估、信用监管、年度报告公开，以及事业单位法人公示信息抽查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eastAsia="zh-CN"/>
        </w:rPr>
        <w:t>八</w:t>
      </w:r>
      <w:r>
        <w:rPr>
          <w:rFonts w:hint="eastAsia" w:ascii="仿宋_GB2312" w:hAnsi="仿宋_GB2312" w:eastAsia="仿宋_GB2312" w:cs="仿宋_GB2312"/>
          <w:sz w:val="32"/>
          <w:szCs w:val="32"/>
          <w:lang w:val="zh-CN"/>
        </w:rPr>
        <w:t>）监督检查全县各级党政机关、事业单位机构编制及管理体制、机构改革方案的执行情况，对全县党政机关履行“三定”规定情况进行评估。组织开展事业单位履职评估和考核相关工作。会同有关部门查处机构编制违规违纪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zh-CN" w:eastAsia="zh-CN"/>
        </w:rPr>
        <w:t>九</w:t>
      </w:r>
      <w:r>
        <w:rPr>
          <w:rFonts w:hint="eastAsia" w:ascii="仿宋_GB2312" w:hAnsi="仿宋_GB2312" w:eastAsia="仿宋_GB2312" w:cs="仿宋_GB2312"/>
          <w:sz w:val="32"/>
          <w:szCs w:val="32"/>
          <w:lang w:val="zh-CN"/>
        </w:rPr>
        <w:t>）负责全县机关、事业单位“政务”和“公益”类中文域名的注册和管理工作。负责全县党政机关、事业单位已有网站、拟新开设网站的审核、资格复核和网站标识管理工作。负责开展全县机关、县委编办直接管理机构编制的群众团体统一社会信用代码赋码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（十）统一管理全县议事协调机构和临时机构，承担受理、审核、报批县级议事协调机构和临时机构的设置、变更等事项。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zh-CN" w:eastAsia="zh-CN"/>
        </w:rPr>
        <w:t>（十一）完成县委</w:t>
      </w:r>
      <w:r>
        <w:rPr>
          <w:rFonts w:hint="eastAsia" w:ascii="仿宋_GB2312" w:hAnsi="仿宋_GB2312" w:eastAsia="仿宋_GB2312" w:cs="仿宋_GB2312"/>
          <w:sz w:val="32"/>
          <w:szCs w:val="32"/>
          <w:lang w:val="zh-CN"/>
        </w:rPr>
        <w:t>、县政府和委员会交办的其它任务。</w:t>
      </w:r>
    </w:p>
    <w:p>
      <w:pPr>
        <w:snapToGrid w:val="0"/>
        <w:spacing w:line="520" w:lineRule="exact"/>
        <w:ind w:firstLine="640" w:firstLineChars="200"/>
        <w:rPr>
          <w:rFonts w:hint="eastAsia" w:ascii="仿宋_GB2312" w:hAnsi="仿宋" w:eastAsia="仿宋_GB2312"/>
          <w:sz w:val="32"/>
          <w:szCs w:val="32"/>
          <w:highlight w:val="none"/>
          <w:lang w:val="en-US" w:eastAsia="zh-CN"/>
        </w:rPr>
      </w:pPr>
    </w:p>
    <w:p>
      <w:pPr>
        <w:snapToGrid w:val="0"/>
        <w:spacing w:line="520" w:lineRule="exact"/>
        <w:ind w:firstLine="640" w:firstLineChars="200"/>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rPr>
        <w:t>2．机构情况，包括当年变动情况及原因</w:t>
      </w:r>
      <w:r>
        <w:rPr>
          <w:rFonts w:hint="eastAsia" w:ascii="仿宋_GB2312" w:hAnsi="仿宋" w:eastAsia="仿宋_GB2312"/>
          <w:sz w:val="32"/>
          <w:szCs w:val="32"/>
          <w:highlight w:val="none"/>
          <w:lang w:val="en-US" w:eastAsia="zh-CN"/>
        </w:rPr>
        <w:t>:</w:t>
      </w:r>
      <w:r>
        <w:rPr>
          <w:rFonts w:hint="eastAsia" w:ascii="仿宋_GB2312" w:hAnsi="仿宋_GB2312" w:eastAsia="仿宋_GB2312" w:cs="仿宋_GB2312"/>
          <w:sz w:val="32"/>
          <w:szCs w:val="32"/>
          <w:lang w:val="en-US" w:eastAsia="zh-CN"/>
        </w:rPr>
        <w:t>县委编办内设机构5个，包含综合组、机构编制组、机关事业单位登记管理组、监督检查组,事务中心。下设县机构编制事务中心，为副科级全额拨款事业单位。</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lang w:val="en-US" w:eastAsia="zh-CN"/>
        </w:rPr>
      </w:pPr>
    </w:p>
    <w:p>
      <w:pPr>
        <w:snapToGrid w:val="0"/>
        <w:spacing w:line="520" w:lineRule="exact"/>
        <w:ind w:firstLine="643" w:firstLineChars="200"/>
        <w:rPr>
          <w:rFonts w:hint="eastAsia" w:ascii="仿宋_GB2312" w:hAnsi="仿宋" w:eastAsia="仿宋_GB2312"/>
          <w:sz w:val="32"/>
          <w:szCs w:val="32"/>
          <w:highlight w:val="none"/>
          <w:lang w:eastAsia="zh-CN"/>
        </w:rPr>
      </w:pPr>
      <w:r>
        <w:rPr>
          <w:rFonts w:hint="eastAsia" w:ascii="仿宋" w:hAnsi="仿宋" w:eastAsia="仿宋" w:cs="仿宋"/>
          <w:b/>
          <w:bCs/>
          <w:sz w:val="32"/>
          <w:szCs w:val="32"/>
          <w:lang w:val="en-US" w:eastAsia="zh-CN"/>
        </w:rPr>
        <w:t>（二）人员编制情况:</w:t>
      </w:r>
      <w:r>
        <w:rPr>
          <w:rFonts w:hint="eastAsia" w:ascii="仿宋_GB2312" w:hAnsi="仿宋_GB2312" w:eastAsia="仿宋_GB2312" w:cs="仿宋_GB2312"/>
          <w:sz w:val="32"/>
          <w:szCs w:val="32"/>
          <w:lang w:val="en-US" w:eastAsia="zh-CN"/>
        </w:rPr>
        <w:t>编制数为21，</w:t>
      </w:r>
      <w:r>
        <w:rPr>
          <w:rFonts w:hint="eastAsia" w:ascii="仿宋_GB2312" w:hAnsi="仿宋_GB2312" w:eastAsia="仿宋_GB2312" w:cs="仿宋_GB2312"/>
          <w:sz w:val="32"/>
          <w:szCs w:val="32"/>
          <w:lang w:val="en-US" w:eastAsia="zh-CN"/>
        </w:rPr>
        <w:t>实有在编人员16人，退休人员5人,本部门纳入财政预算管理。</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default" w:ascii="仿宋" w:hAnsi="仿宋" w:eastAsia="仿宋" w:cs="仿宋"/>
          <w:b/>
          <w:bCs/>
          <w:sz w:val="32"/>
          <w:szCs w:val="32"/>
          <w:lang w:val="en-US"/>
        </w:rPr>
      </w:pP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黑体" w:hAnsi="黑体" w:eastAsia="黑体" w:cs="黑体"/>
          <w:sz w:val="32"/>
          <w:szCs w:val="32"/>
        </w:rPr>
      </w:pPr>
      <w:r>
        <w:rPr>
          <w:rFonts w:hint="eastAsia" w:ascii="黑体" w:hAnsi="黑体" w:eastAsia="黑体" w:cs="黑体"/>
          <w:b/>
          <w:bCs/>
          <w:sz w:val="32"/>
          <w:szCs w:val="32"/>
        </w:rPr>
        <w:t>二、预算支出</w:t>
      </w:r>
      <w:r>
        <w:rPr>
          <w:rFonts w:hint="eastAsia" w:ascii="黑体" w:hAnsi="黑体" w:eastAsia="黑体" w:cs="黑体"/>
          <w:b/>
          <w:bCs/>
          <w:sz w:val="32"/>
          <w:szCs w:val="32"/>
          <w:lang w:val="en-US" w:eastAsia="zh-CN"/>
        </w:rPr>
        <w:t>及绩效</w:t>
      </w:r>
      <w:r>
        <w:rPr>
          <w:rFonts w:hint="eastAsia" w:ascii="黑体" w:hAnsi="黑体" w:eastAsia="黑体" w:cs="黑体"/>
          <w:b/>
          <w:bCs/>
          <w:sz w:val="32"/>
          <w:szCs w:val="32"/>
        </w:rPr>
        <w:t>情况</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eastAsia="zh-CN"/>
        </w:rPr>
        <w:t>部门</w:t>
      </w:r>
      <w:r>
        <w:rPr>
          <w:rFonts w:hint="eastAsia" w:ascii="仿宋" w:hAnsi="仿宋" w:eastAsia="仿宋" w:cs="仿宋"/>
          <w:b/>
          <w:bCs/>
          <w:sz w:val="32"/>
          <w:szCs w:val="32"/>
        </w:rPr>
        <w:t>预决算情况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1.部门</w:t>
      </w:r>
      <w:r>
        <w:rPr>
          <w:rFonts w:hint="eastAsia" w:ascii="仿宋" w:hAnsi="仿宋" w:eastAsia="仿宋" w:cs="仿宋"/>
          <w:b/>
          <w:bCs/>
          <w:sz w:val="32"/>
          <w:szCs w:val="32"/>
        </w:rPr>
        <w:t>预算情况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2024</w:t>
      </w:r>
      <w:r>
        <w:rPr>
          <w:rFonts w:hint="eastAsia" w:ascii="仿宋" w:hAnsi="仿宋" w:eastAsia="仿宋" w:cs="仿宋"/>
          <w:sz w:val="32"/>
          <w:szCs w:val="32"/>
        </w:rPr>
        <w:t>年年初预算安排收入</w:t>
      </w:r>
      <w:r>
        <w:rPr>
          <w:rFonts w:hint="eastAsia" w:ascii="仿宋" w:hAnsi="仿宋" w:eastAsia="仿宋" w:cs="仿宋"/>
          <w:sz w:val="32"/>
          <w:szCs w:val="32"/>
          <w:lang w:val="en-US" w:eastAsia="zh-CN"/>
        </w:rPr>
        <w:t>,224.22</w:t>
      </w:r>
      <w:r>
        <w:rPr>
          <w:rFonts w:hint="eastAsia" w:ascii="仿宋" w:hAnsi="仿宋" w:eastAsia="仿宋" w:cs="仿宋"/>
          <w:sz w:val="32"/>
          <w:szCs w:val="32"/>
        </w:rPr>
        <w:t>万元，其中一般公共</w:t>
      </w:r>
      <w:r>
        <w:rPr>
          <w:rFonts w:hint="eastAsia" w:ascii="仿宋" w:hAnsi="仿宋" w:eastAsia="仿宋" w:cs="仿宋"/>
          <w:sz w:val="32"/>
          <w:szCs w:val="32"/>
          <w:lang w:val="en-US" w:eastAsia="zh-CN"/>
        </w:rPr>
        <w:t>预算</w:t>
      </w:r>
      <w:r>
        <w:rPr>
          <w:rFonts w:hint="eastAsia" w:ascii="仿宋" w:hAnsi="仿宋" w:eastAsia="仿宋" w:cs="仿宋"/>
          <w:sz w:val="32"/>
          <w:szCs w:val="32"/>
        </w:rPr>
        <w:t>拨款</w:t>
      </w:r>
      <w:r>
        <w:rPr>
          <w:rFonts w:hint="eastAsia" w:ascii="仿宋" w:hAnsi="仿宋" w:eastAsia="仿宋" w:cs="仿宋"/>
          <w:sz w:val="32"/>
          <w:szCs w:val="32"/>
          <w:lang w:val="en-US" w:eastAsia="zh-CN"/>
        </w:rPr>
        <w:t>196.06</w:t>
      </w:r>
      <w:r>
        <w:rPr>
          <w:rFonts w:hint="eastAsia" w:ascii="仿宋" w:hAnsi="仿宋" w:eastAsia="仿宋" w:cs="仿宋"/>
          <w:sz w:val="32"/>
          <w:szCs w:val="32"/>
        </w:rPr>
        <w:t>万元；20</w:t>
      </w:r>
      <w:r>
        <w:rPr>
          <w:rFonts w:hint="eastAsia" w:ascii="仿宋" w:hAnsi="仿宋" w:eastAsia="仿宋" w:cs="仿宋"/>
          <w:sz w:val="32"/>
          <w:szCs w:val="32"/>
          <w:lang w:val="en-US" w:eastAsia="zh-CN"/>
        </w:rPr>
        <w:t>24</w:t>
      </w:r>
      <w:r>
        <w:rPr>
          <w:rFonts w:hint="eastAsia" w:ascii="仿宋" w:hAnsi="仿宋" w:eastAsia="仿宋" w:cs="仿宋"/>
          <w:sz w:val="32"/>
          <w:szCs w:val="32"/>
        </w:rPr>
        <w:t>年年初预算安排支出</w:t>
      </w:r>
      <w:r>
        <w:rPr>
          <w:rFonts w:hint="eastAsia" w:ascii="仿宋" w:hAnsi="仿宋" w:eastAsia="仿宋" w:cs="仿宋"/>
          <w:sz w:val="32"/>
          <w:szCs w:val="32"/>
          <w:lang w:val="en-US" w:eastAsia="zh-CN"/>
        </w:rPr>
        <w:t>224.22</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179.22</w:t>
      </w:r>
      <w:r>
        <w:rPr>
          <w:rFonts w:hint="eastAsia" w:ascii="仿宋" w:hAnsi="仿宋" w:eastAsia="仿宋" w:cs="仿宋"/>
          <w:sz w:val="32"/>
          <w:szCs w:val="32"/>
        </w:rPr>
        <w:t>万元，项目</w:t>
      </w:r>
      <w:bookmarkStart w:id="0" w:name="_GoBack"/>
      <w:bookmarkEnd w:id="0"/>
      <w:r>
        <w:rPr>
          <w:rFonts w:hint="eastAsia" w:ascii="仿宋" w:hAnsi="仿宋" w:eastAsia="仿宋" w:cs="仿宋"/>
          <w:sz w:val="32"/>
          <w:szCs w:val="32"/>
        </w:rPr>
        <w:t>支出</w:t>
      </w:r>
      <w:r>
        <w:rPr>
          <w:rFonts w:hint="eastAsia" w:ascii="仿宋" w:hAnsi="仿宋" w:eastAsia="仿宋" w:cs="仿宋"/>
          <w:sz w:val="32"/>
          <w:szCs w:val="32"/>
          <w:lang w:val="en-US" w:eastAsia="zh-CN"/>
        </w:rPr>
        <w:t>45</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val="en-US" w:eastAsia="zh-CN"/>
        </w:rPr>
        <w:t>2.部门</w:t>
      </w:r>
      <w:r>
        <w:rPr>
          <w:rFonts w:hint="eastAsia" w:ascii="仿宋" w:hAnsi="仿宋" w:eastAsia="仿宋" w:cs="仿宋"/>
          <w:b/>
          <w:bCs/>
          <w:sz w:val="32"/>
          <w:szCs w:val="32"/>
        </w:rPr>
        <w:t>决算情况</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含年中预算追加情况</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2024</w:t>
      </w:r>
      <w:r>
        <w:rPr>
          <w:rFonts w:hint="eastAsia" w:ascii="仿宋" w:hAnsi="仿宋" w:eastAsia="仿宋" w:cs="仿宋"/>
          <w:sz w:val="32"/>
          <w:szCs w:val="32"/>
        </w:rPr>
        <w:t>年决算总收入</w:t>
      </w:r>
      <w:r>
        <w:rPr>
          <w:rFonts w:hint="eastAsia" w:ascii="仿宋" w:hAnsi="仿宋" w:eastAsia="仿宋" w:cs="仿宋"/>
          <w:sz w:val="32"/>
          <w:szCs w:val="32"/>
          <w:lang w:val="en-US" w:eastAsia="zh-CN"/>
        </w:rPr>
        <w:t>253.9692</w:t>
      </w:r>
      <w:r>
        <w:rPr>
          <w:rFonts w:hint="eastAsia" w:ascii="仿宋" w:hAnsi="仿宋" w:eastAsia="仿宋" w:cs="仿宋"/>
          <w:sz w:val="32"/>
          <w:szCs w:val="32"/>
        </w:rPr>
        <w:t>万元，较预算增加</w:t>
      </w:r>
      <w:r>
        <w:rPr>
          <w:rFonts w:hint="eastAsia" w:ascii="仿宋" w:hAnsi="仿宋" w:eastAsia="仿宋" w:cs="仿宋"/>
          <w:sz w:val="32"/>
          <w:szCs w:val="32"/>
          <w:lang w:val="en-US" w:eastAsia="zh-CN"/>
        </w:rPr>
        <w:t>29.7492</w:t>
      </w:r>
      <w:r>
        <w:rPr>
          <w:rFonts w:hint="eastAsia" w:ascii="仿宋" w:hAnsi="仿宋" w:eastAsia="仿宋" w:cs="仿宋"/>
          <w:sz w:val="32"/>
          <w:szCs w:val="32"/>
        </w:rPr>
        <w:t>万元，总支出</w:t>
      </w:r>
      <w:r>
        <w:rPr>
          <w:rFonts w:hint="eastAsia" w:ascii="仿宋" w:hAnsi="仿宋" w:eastAsia="仿宋" w:cs="仿宋"/>
          <w:sz w:val="32"/>
          <w:szCs w:val="32"/>
          <w:lang w:val="en-US" w:eastAsia="zh-CN"/>
        </w:rPr>
        <w:t>253.9692</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206.1792</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81</w:t>
      </w:r>
      <w:r>
        <w:rPr>
          <w:rFonts w:hint="eastAsia" w:ascii="仿宋" w:hAnsi="仿宋" w:eastAsia="仿宋" w:cs="仿宋"/>
          <w:sz w:val="32"/>
          <w:szCs w:val="32"/>
        </w:rPr>
        <w:t>％；项目支出</w:t>
      </w:r>
      <w:r>
        <w:rPr>
          <w:rFonts w:hint="eastAsia" w:ascii="仿宋" w:hAnsi="仿宋" w:eastAsia="仿宋" w:cs="仿宋"/>
          <w:sz w:val="32"/>
          <w:szCs w:val="32"/>
          <w:lang w:val="en-US" w:eastAsia="zh-CN"/>
        </w:rPr>
        <w:t>47.79</w:t>
      </w:r>
      <w:r>
        <w:rPr>
          <w:rFonts w:hint="eastAsia" w:ascii="仿宋" w:hAnsi="仿宋" w:eastAsia="仿宋" w:cs="仿宋"/>
          <w:sz w:val="32"/>
          <w:szCs w:val="32"/>
        </w:rPr>
        <w:t>万元，占总支出的</w:t>
      </w:r>
      <w:r>
        <w:rPr>
          <w:rFonts w:hint="eastAsia" w:ascii="仿宋" w:hAnsi="仿宋" w:eastAsia="仿宋" w:cs="仿宋"/>
          <w:sz w:val="32"/>
          <w:szCs w:val="32"/>
          <w:lang w:val="en-US" w:eastAsia="zh-CN"/>
        </w:rPr>
        <w:t>19</w:t>
      </w:r>
      <w:r>
        <w:rPr>
          <w:rFonts w:hint="eastAsia" w:ascii="仿宋" w:hAnsi="仿宋" w:eastAsia="仿宋" w:cs="仿宋"/>
          <w:sz w:val="32"/>
          <w:szCs w:val="32"/>
        </w:rPr>
        <w:t>％。差异产生的主要原因是</w:t>
      </w:r>
      <w:r>
        <w:rPr>
          <w:rFonts w:hint="eastAsia" w:ascii="仿宋" w:hAnsi="仿宋" w:eastAsia="仿宋" w:cs="仿宋"/>
          <w:sz w:val="32"/>
          <w:szCs w:val="32"/>
          <w:lang w:val="en-US" w:eastAsia="zh-CN"/>
        </w:rPr>
        <w:t>党政机构改革，会议费等产生的费用较多</w:t>
      </w:r>
      <w:r>
        <w:rPr>
          <w:rFonts w:hint="eastAsia" w:ascii="仿宋" w:hAnsi="仿宋" w:eastAsia="仿宋" w:cs="仿宋"/>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“三公"经费执行情况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2024年</w:t>
      </w:r>
      <w:r>
        <w:rPr>
          <w:rFonts w:hint="eastAsia" w:ascii="仿宋" w:hAnsi="仿宋" w:eastAsia="仿宋" w:cs="仿宋"/>
          <w:sz w:val="32"/>
          <w:szCs w:val="32"/>
        </w:rPr>
        <w:t>“三公"经费预算数</w:t>
      </w:r>
      <w:r>
        <w:rPr>
          <w:rFonts w:hint="eastAsia" w:ascii="仿宋" w:hAnsi="仿宋" w:eastAsia="仿宋" w:cs="仿宋"/>
          <w:sz w:val="32"/>
          <w:szCs w:val="32"/>
          <w:lang w:val="en-US" w:eastAsia="zh-CN"/>
        </w:rPr>
        <w:t>3</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3</w:t>
      </w:r>
      <w:r>
        <w:rPr>
          <w:rFonts w:hint="eastAsia" w:ascii="仿宋" w:hAnsi="仿宋" w:eastAsia="仿宋" w:cs="仿宋"/>
          <w:sz w:val="32"/>
          <w:szCs w:val="32"/>
        </w:rPr>
        <w:t>万元。“三公"经费决算数</w:t>
      </w:r>
      <w:r>
        <w:rPr>
          <w:rFonts w:hint="eastAsia" w:ascii="仿宋" w:hAnsi="仿宋" w:eastAsia="仿宋" w:cs="仿宋"/>
          <w:sz w:val="32"/>
          <w:szCs w:val="32"/>
          <w:lang w:val="en-US" w:eastAsia="zh-CN"/>
        </w:rPr>
        <w:t>3</w:t>
      </w:r>
      <w:r>
        <w:rPr>
          <w:rFonts w:hint="eastAsia" w:ascii="仿宋" w:hAnsi="仿宋" w:eastAsia="仿宋" w:cs="仿宋"/>
          <w:sz w:val="32"/>
          <w:szCs w:val="32"/>
        </w:rPr>
        <w:t>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3</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政府采购执行情况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2024</w:t>
      </w:r>
      <w:r>
        <w:rPr>
          <w:rFonts w:hint="eastAsia" w:ascii="仿宋" w:hAnsi="仿宋" w:eastAsia="仿宋" w:cs="仿宋"/>
          <w:sz w:val="32"/>
          <w:szCs w:val="32"/>
        </w:rPr>
        <w:t>年度政府采购支出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万元，其中：货物</w:t>
      </w:r>
      <w:r>
        <w:rPr>
          <w:rFonts w:hint="eastAsia" w:ascii="仿宋" w:hAnsi="仿宋" w:eastAsia="仿宋" w:cs="仿宋"/>
          <w:sz w:val="32"/>
          <w:szCs w:val="32"/>
          <w:lang w:val="en-US" w:eastAsia="zh-CN"/>
        </w:rPr>
        <w:t>0</w:t>
      </w:r>
      <w:r>
        <w:rPr>
          <w:rFonts w:hint="eastAsia" w:ascii="仿宋" w:hAnsi="仿宋" w:eastAsia="仿宋" w:cs="仿宋"/>
          <w:sz w:val="32"/>
          <w:szCs w:val="32"/>
        </w:rPr>
        <w:t>元，工程</w:t>
      </w:r>
      <w:r>
        <w:rPr>
          <w:rFonts w:hint="eastAsia" w:ascii="仿宋" w:hAnsi="仿宋" w:eastAsia="仿宋" w:cs="仿宋"/>
          <w:sz w:val="32"/>
          <w:szCs w:val="32"/>
          <w:lang w:val="en-US" w:eastAsia="zh-CN"/>
        </w:rPr>
        <w:t>0</w:t>
      </w:r>
      <w:r>
        <w:rPr>
          <w:rFonts w:hint="eastAsia" w:ascii="仿宋" w:hAnsi="仿宋" w:eastAsia="仿宋" w:cs="仿宋"/>
          <w:sz w:val="32"/>
          <w:szCs w:val="32"/>
        </w:rPr>
        <w:t>万元，服务</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资产管理情况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2024</w:t>
      </w:r>
      <w:r>
        <w:rPr>
          <w:rFonts w:hint="eastAsia" w:ascii="仿宋" w:hAnsi="仿宋" w:eastAsia="仿宋" w:cs="仿宋"/>
          <w:sz w:val="32"/>
          <w:szCs w:val="32"/>
        </w:rPr>
        <w:t>年年末资产总额</w:t>
      </w:r>
      <w:r>
        <w:rPr>
          <w:rFonts w:hint="eastAsia" w:ascii="仿宋" w:hAnsi="仿宋" w:eastAsia="仿宋" w:cs="仿宋"/>
          <w:sz w:val="32"/>
          <w:szCs w:val="32"/>
          <w:lang w:val="en-US" w:eastAsia="zh-CN"/>
        </w:rPr>
        <w:t>11.71</w:t>
      </w:r>
      <w:r>
        <w:rPr>
          <w:rFonts w:hint="eastAsia" w:ascii="仿宋" w:hAnsi="仿宋" w:eastAsia="仿宋" w:cs="仿宋"/>
          <w:sz w:val="32"/>
          <w:szCs w:val="32"/>
        </w:rPr>
        <w:t>万元，负债总额</w:t>
      </w:r>
      <w:r>
        <w:rPr>
          <w:rFonts w:hint="eastAsia" w:ascii="仿宋" w:hAnsi="仿宋" w:eastAsia="仿宋" w:cs="仿宋"/>
          <w:sz w:val="32"/>
          <w:szCs w:val="32"/>
          <w:lang w:val="en-US" w:eastAsia="zh-CN"/>
        </w:rPr>
        <w:t>0</w:t>
      </w:r>
      <w:r>
        <w:rPr>
          <w:rFonts w:hint="eastAsia" w:ascii="仿宋" w:hAnsi="仿宋" w:eastAsia="仿宋" w:cs="仿宋"/>
          <w:sz w:val="32"/>
          <w:szCs w:val="32"/>
        </w:rPr>
        <w:t>万元，净资产</w:t>
      </w:r>
      <w:r>
        <w:rPr>
          <w:rFonts w:hint="eastAsia" w:ascii="仿宋" w:hAnsi="仿宋" w:eastAsia="仿宋" w:cs="仿宋"/>
          <w:sz w:val="32"/>
          <w:szCs w:val="32"/>
          <w:lang w:val="en-US" w:eastAsia="zh-CN"/>
        </w:rPr>
        <w:t>11.71</w:t>
      </w:r>
      <w:r>
        <w:rPr>
          <w:rFonts w:hint="eastAsia" w:ascii="仿宋" w:hAnsi="仿宋" w:eastAsia="仿宋" w:cs="仿宋"/>
          <w:sz w:val="32"/>
          <w:szCs w:val="32"/>
        </w:rPr>
        <w:t>万元。截至</w:t>
      </w:r>
      <w:r>
        <w:rPr>
          <w:rFonts w:hint="eastAsia" w:ascii="仿宋" w:hAnsi="仿宋" w:eastAsia="仿宋" w:cs="仿宋"/>
          <w:sz w:val="32"/>
          <w:szCs w:val="32"/>
          <w:lang w:eastAsia="zh-CN"/>
        </w:rPr>
        <w:t>2024</w:t>
      </w:r>
      <w:r>
        <w:rPr>
          <w:rFonts w:hint="eastAsia" w:ascii="仿宋" w:hAnsi="仿宋" w:eastAsia="仿宋" w:cs="仿宋"/>
          <w:sz w:val="32"/>
          <w:szCs w:val="32"/>
        </w:rPr>
        <w:t>年12月31日，固定资产账面原值</w:t>
      </w:r>
      <w:r>
        <w:rPr>
          <w:rFonts w:hint="eastAsia" w:ascii="仿宋" w:hAnsi="仿宋" w:eastAsia="仿宋" w:cs="仿宋"/>
          <w:sz w:val="32"/>
          <w:szCs w:val="32"/>
          <w:lang w:val="en-US" w:eastAsia="zh-CN"/>
        </w:rPr>
        <w:t>11.71</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11.71</w:t>
      </w:r>
      <w:r>
        <w:rPr>
          <w:rFonts w:hint="eastAsia" w:ascii="仿宋" w:hAnsi="仿宋" w:eastAsia="仿宋" w:cs="仿宋"/>
          <w:sz w:val="32"/>
          <w:szCs w:val="32"/>
        </w:rPr>
        <w:t>万元，资产使用率</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（二）资金使用及绩效情况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w:t>
      </w:r>
      <w:r>
        <w:rPr>
          <w:rFonts w:hint="eastAsia" w:ascii="仿宋" w:hAnsi="仿宋" w:eastAsia="仿宋" w:cs="仿宋"/>
          <w:b/>
          <w:bCs/>
          <w:sz w:val="32"/>
          <w:szCs w:val="32"/>
          <w:lang w:val="en-US" w:eastAsia="zh-CN"/>
        </w:rPr>
        <w:t>.</w:t>
      </w:r>
      <w:r>
        <w:rPr>
          <w:rFonts w:hint="eastAsia" w:ascii="仿宋" w:hAnsi="仿宋" w:eastAsia="仿宋" w:cs="仿宋"/>
          <w:b/>
          <w:bCs/>
          <w:sz w:val="32"/>
          <w:szCs w:val="32"/>
        </w:rPr>
        <w:t>整体绩效目标完成情况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default" w:eastAsia="仿宋"/>
          <w:lang w:val="en-US" w:eastAsia="zh-CN"/>
        </w:rPr>
      </w:pPr>
      <w:r>
        <w:rPr>
          <w:rFonts w:hint="eastAsia" w:ascii="仿宋" w:hAnsi="仿宋" w:eastAsia="仿宋" w:cs="仿宋"/>
          <w:b/>
          <w:bCs/>
          <w:sz w:val="32"/>
          <w:szCs w:val="32"/>
          <w:lang w:val="en-US" w:eastAsia="zh-CN"/>
        </w:rPr>
        <w:t>通过预算执行，保证正常工作运转，积极推进了完善我县机构编制管理，提出政策性建设，完成了县委、县政府和县编委交办的各项任务。</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2</w:t>
      </w:r>
      <w:r>
        <w:rPr>
          <w:rFonts w:hint="eastAsia" w:ascii="仿宋" w:hAnsi="仿宋" w:eastAsia="仿宋" w:cs="仿宋"/>
          <w:b/>
          <w:bCs/>
          <w:sz w:val="32"/>
          <w:szCs w:val="32"/>
          <w:lang w:eastAsia="zh-CN"/>
        </w:rPr>
        <w:t>.</w:t>
      </w:r>
      <w:r>
        <w:rPr>
          <w:rFonts w:hint="eastAsia" w:ascii="仿宋" w:hAnsi="仿宋" w:eastAsia="仿宋" w:cs="仿宋"/>
          <w:b/>
          <w:bCs/>
          <w:sz w:val="32"/>
          <w:szCs w:val="32"/>
        </w:rPr>
        <w:t>项目绩效目标完成情况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中文域名工作项目绩效目标已完成</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w:t>
      </w:r>
      <w:r>
        <w:rPr>
          <w:rFonts w:hint="eastAsia" w:ascii="仿宋" w:hAnsi="仿宋" w:eastAsia="仿宋" w:cs="仿宋"/>
          <w:sz w:val="32"/>
          <w:szCs w:val="32"/>
          <w:lang w:val="en-US" w:eastAsia="zh-CN"/>
        </w:rPr>
        <w:t>实名制管理项目</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（3）机构编制专项核查项目绩效目标已完成</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省电子内网政务内网接入工作项目绩效目标已完成</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val="en-US" w:eastAsia="zh-CN"/>
        </w:rPr>
        <w:t>衡东县深化事业单位改革项目绩效目标已完成</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 w:hAnsi="仿宋" w:eastAsia="仿宋" w:cs="仿宋"/>
          <w:sz w:val="32"/>
          <w:szCs w:val="32"/>
          <w:lang w:val="en-US" w:eastAsia="zh-CN"/>
        </w:rPr>
        <w:t>全县机关事业单位人员编制预算审核项目绩效目标已完成</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存在的问题及改进措施</w:t>
      </w:r>
    </w:p>
    <w:p>
      <w:pPr>
        <w:pStyle w:val="2"/>
        <w:numPr>
          <w:numId w:val="0"/>
        </w:numP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无</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其他需要说明的情况</w:t>
      </w:r>
    </w:p>
    <w:p>
      <w:pPr>
        <w:pStyle w:val="2"/>
        <w:numPr>
          <w:ilvl w:val="0"/>
          <w:numId w:val="0"/>
        </w:numP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无</w:t>
      </w:r>
    </w:p>
    <w:p>
      <w:pPr>
        <w:pStyle w:val="2"/>
        <w:numPr>
          <w:numId w:val="0"/>
        </w:numPr>
        <w:ind w:leftChars="20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C7EBD8"/>
    <w:multiLevelType w:val="singleLevel"/>
    <w:tmpl w:val="9FC7EBD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WIyODg1ZDM0YmI3ZDM1MDljNjMwZWY1MmVhYTgifQ=="/>
  </w:docVars>
  <w:rsids>
    <w:rsidRoot w:val="00000000"/>
    <w:rsid w:val="0F242E2D"/>
    <w:rsid w:val="18DC0F86"/>
    <w:rsid w:val="1F6E721C"/>
    <w:rsid w:val="20DC64E6"/>
    <w:rsid w:val="21D86DD3"/>
    <w:rsid w:val="24705D3D"/>
    <w:rsid w:val="2C306D92"/>
    <w:rsid w:val="2E094823"/>
    <w:rsid w:val="35FC37CC"/>
    <w:rsid w:val="3A234809"/>
    <w:rsid w:val="40331428"/>
    <w:rsid w:val="6AAD314C"/>
    <w:rsid w:val="6DA517C6"/>
    <w:rsid w:val="6EDA0553"/>
    <w:rsid w:val="73557A90"/>
    <w:rsid w:val="75C356B3"/>
    <w:rsid w:val="792F17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footer"/>
    <w:basedOn w:val="1"/>
    <w:next w:val="1"/>
    <w:uiPriority w:val="99"/>
    <w:pPr>
      <w:tabs>
        <w:tab w:val="center" w:pos="4153"/>
        <w:tab w:val="right" w:pos="8306"/>
      </w:tabs>
      <w:snapToGrid w:val="0"/>
      <w:jc w:val="left"/>
    </w:pPr>
    <w:rPr>
      <w:sz w:val="18"/>
      <w:szCs w:val="18"/>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1"/>
    <w:qFormat/>
    <w:uiPriority w:val="0"/>
    <w:pPr>
      <w:ind w:left="420" w:leftChars="200" w:firstLine="21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549</Words>
  <Characters>619</Characters>
  <Lines>0</Lines>
  <Paragraphs>0</Paragraphs>
  <TotalTime>12</TotalTime>
  <ScaleCrop>false</ScaleCrop>
  <LinksUpToDate>false</LinksUpToDate>
  <CharactersWithSpaces>619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2023-01-28T02:02:55Z</dcterms:created>
  <dc:creator>Lenovo</dc:creator>
  <cp:lastModifiedBy>Administrator</cp:lastModifiedBy>
  <dcterms:modified xsi:type="dcterms:W3CDTF">2025-05-27T08:27:05Z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y fmtid="{D5CDD505-2E9C-101B-9397-08002B2CF9AE}" pid="3" name="ICV">
    <vt:lpwstr>618E8343C4F2437AA9AF2EBAB4703E06</vt:lpwstr>
  </property>
  <property fmtid="{D5CDD505-2E9C-101B-9397-08002B2CF9AE}" pid="4" name="KSOTemplateDocerSaveRecord">
    <vt:lpwstr>eyJoZGlkIjoiMTdmMWIyODg1ZDM0YmI3ZDM1MDljNjMwZWY1MmVhYTgiLCJ1c2VySWQiOiIyMjQyNDQxNTYifQ==</vt:lpwstr>
  </property>
</Properties>
</file>