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B61" w:rsidRDefault="00E4143F">
      <w:p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附件1：</w:t>
      </w:r>
    </w:p>
    <w:p w:rsidR="00C87B61" w:rsidRDefault="00C87B61">
      <w:pPr>
        <w:jc w:val="left"/>
        <w:rPr>
          <w:rFonts w:ascii="黑体" w:eastAsia="黑体" w:hAnsi="黑体" w:cs="黑体"/>
          <w:b/>
          <w:bCs/>
          <w:sz w:val="32"/>
          <w:szCs w:val="32"/>
        </w:rPr>
      </w:pPr>
    </w:p>
    <w:p w:rsidR="00C87B61" w:rsidRDefault="00E4143F">
      <w:pPr>
        <w:spacing w:line="360" w:lineRule="auto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2024年度部门整体支出绩效自评报告</w:t>
      </w:r>
    </w:p>
    <w:p w:rsidR="00C87B61" w:rsidRDefault="00E4143F">
      <w:pPr>
        <w:spacing w:line="360" w:lineRule="auto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（</w:t>
      </w:r>
      <w:proofErr w:type="gramStart"/>
      <w:r>
        <w:rPr>
          <w:rFonts w:ascii="黑体" w:eastAsia="黑体" w:hAnsi="黑体" w:cs="黑体" w:hint="eastAsia"/>
          <w:b/>
          <w:bCs/>
          <w:sz w:val="44"/>
          <w:szCs w:val="44"/>
        </w:rPr>
        <w:t>洣</w:t>
      </w:r>
      <w:proofErr w:type="gramEnd"/>
      <w:r>
        <w:rPr>
          <w:rFonts w:ascii="黑体" w:eastAsia="黑体" w:hAnsi="黑体" w:cs="黑体" w:hint="eastAsia"/>
          <w:b/>
          <w:bCs/>
          <w:sz w:val="44"/>
          <w:szCs w:val="44"/>
        </w:rPr>
        <w:t>水镇教育管理服务中心）</w:t>
      </w:r>
    </w:p>
    <w:p w:rsidR="00C87B61" w:rsidRDefault="00C87B61">
      <w:pPr>
        <w:spacing w:line="360" w:lineRule="auto"/>
        <w:jc w:val="center"/>
      </w:pPr>
    </w:p>
    <w:p w:rsidR="00C87B61" w:rsidRDefault="00E4143F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一、单位基本情况</w:t>
      </w:r>
    </w:p>
    <w:p w:rsidR="00C87B61" w:rsidRDefault="00E4143F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（一）部门主要职责</w:t>
      </w:r>
    </w:p>
    <w:p w:rsidR="00C87B61" w:rsidRDefault="00E4143F">
      <w:pPr>
        <w:adjustRightInd w:val="0"/>
        <w:snapToGrid w:val="0"/>
        <w:spacing w:line="360" w:lineRule="auto"/>
        <w:ind w:firstLineChars="100" w:firstLine="320"/>
        <w:rPr>
          <w:rFonts w:ascii="仿宋" w:eastAsia="仿宋" w:hAnsi="仿宋" w:cs="仿宋"/>
          <w:sz w:val="32"/>
          <w:szCs w:val="32"/>
        </w:rPr>
      </w:pPr>
      <w:bookmarkStart w:id="0" w:name="OLE_LINK1"/>
      <w:r>
        <w:rPr>
          <w:rFonts w:ascii="仿宋" w:eastAsia="仿宋" w:hAnsi="仿宋" w:cs="仿宋" w:hint="eastAsia"/>
          <w:sz w:val="32"/>
          <w:szCs w:val="32"/>
        </w:rPr>
        <w:t>1、贯彻落实上级关于教育教学工作等法律、法规文件精神；</w:t>
      </w:r>
    </w:p>
    <w:p w:rsidR="00C87B61" w:rsidRDefault="00E4143F">
      <w:pPr>
        <w:adjustRightInd w:val="0"/>
        <w:snapToGrid w:val="0"/>
        <w:spacing w:line="360" w:lineRule="auto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2、负责本乡镇教育的统筹规划和协调管理，指导本乡镇各校教育教学工作，指导各校教育教学改革和研究工作，负责本乡镇教育信息的统计、分析。</w:t>
      </w:r>
    </w:p>
    <w:p w:rsidR="00C87B61" w:rsidRDefault="00E4143F">
      <w:pPr>
        <w:adjustRightInd w:val="0"/>
        <w:snapToGrid w:val="0"/>
        <w:spacing w:line="360" w:lineRule="auto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3、统筹管理本乡镇教育经费和上级对本乡镇的教育拨款，并进行教育经费的财务核算工作，负责指导、管理本乡镇资助经济困难学生工作。</w:t>
      </w:r>
    </w:p>
    <w:p w:rsidR="00C87B61" w:rsidRDefault="00E4143F">
      <w:pPr>
        <w:adjustRightInd w:val="0"/>
        <w:snapToGrid w:val="0"/>
        <w:spacing w:line="360" w:lineRule="auto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4、组织、指导、协调本乡镇各学校社会治安综合治理和安全工作。</w:t>
      </w:r>
    </w:p>
    <w:p w:rsidR="00C87B61" w:rsidRDefault="00E4143F">
      <w:pPr>
        <w:adjustRightInd w:val="0"/>
        <w:snapToGrid w:val="0"/>
        <w:spacing w:line="360" w:lineRule="auto"/>
        <w:ind w:firstLineChars="100" w:firstLine="320"/>
        <w:rPr>
          <w:rFonts w:ascii="仿宋" w:eastAsia="仿宋" w:hAnsi="仿宋" w:cs="仿宋"/>
          <w:sz w:val="32"/>
          <w:szCs w:val="32"/>
        </w:rPr>
      </w:pPr>
      <w:bookmarkStart w:id="1" w:name="OLE_LINK2"/>
      <w:bookmarkEnd w:id="0"/>
      <w:r>
        <w:rPr>
          <w:rFonts w:ascii="仿宋" w:eastAsia="仿宋" w:hAnsi="仿宋" w:cs="仿宋" w:hint="eastAsia"/>
          <w:sz w:val="32"/>
          <w:szCs w:val="32"/>
        </w:rPr>
        <w:t>5、负责各校正副校长、行政班子领导的考核、管理工作及职称晋升工作。</w:t>
      </w:r>
    </w:p>
    <w:p w:rsidR="00C87B61" w:rsidRDefault="00E4143F">
      <w:pPr>
        <w:adjustRightInd w:val="0"/>
        <w:snapToGrid w:val="0"/>
        <w:spacing w:line="360" w:lineRule="auto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6、在职责范围内主管全乡镇教师工作，协助教育局管理各校教师编制。</w:t>
      </w:r>
    </w:p>
    <w:p w:rsidR="00C87B61" w:rsidRDefault="00E4143F">
      <w:pPr>
        <w:adjustRightInd w:val="0"/>
        <w:snapToGrid w:val="0"/>
        <w:spacing w:line="360" w:lineRule="auto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7、完成县政府及上级主管部门交办的其他任务。</w:t>
      </w:r>
    </w:p>
    <w:bookmarkEnd w:id="1"/>
    <w:p w:rsidR="00C87B61" w:rsidRDefault="00E4143F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（二）人员编制情况</w:t>
      </w:r>
    </w:p>
    <w:p w:rsidR="00C87B61" w:rsidRDefault="00E4143F">
      <w:pPr>
        <w:pStyle w:val="2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洣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水镇实有全额在编教职工898人，财政供养898人。其中：北冲小学3人，金花完小（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含中心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学校8人）55人，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踏庄完小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21人，文冲完小229人，迎宾完小139人，幸福完小209人，武家山学校205人，珍珠学校32人，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踏庄中心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幼儿园2人，珍珠中心幼儿园3人。</w:t>
      </w:r>
    </w:p>
    <w:p w:rsidR="00C87B61" w:rsidRDefault="00E4143F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二、预算支出及绩效情况</w:t>
      </w:r>
    </w:p>
    <w:p w:rsidR="00C87B61" w:rsidRDefault="00E4143F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（一）部门预决算情况</w:t>
      </w:r>
    </w:p>
    <w:p w:rsidR="00C87B61" w:rsidRDefault="00E4143F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1.部门预算情况</w:t>
      </w:r>
    </w:p>
    <w:p w:rsidR="00C87B61" w:rsidRDefault="00E4143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2024年年初预算安排收入16283.13万元，其中一般公共财政拨款13580.13万元；2024年年初预算安排支出16283.13万元，其中：基本支出16283.13万元，项目支出0万元。</w:t>
      </w:r>
    </w:p>
    <w:p w:rsidR="00C87B61" w:rsidRDefault="00E4143F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2.部门决算情况（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含年中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预算追加情况）</w:t>
      </w:r>
    </w:p>
    <w:p w:rsidR="00C87B61" w:rsidRDefault="00E4143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2024年决算总收入15466.22万元，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较预算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减少816.93万元，差异产生的主要原因是课后服务费收费标准降低。总支出15466.22万元，其中：基本支出15466.22万元，占总支出的100％；项目支出0万元，占总支出的0％。</w:t>
      </w:r>
    </w:p>
    <w:p w:rsidR="00C87B61" w:rsidRDefault="00E4143F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3.“三公"经费执行情况</w:t>
      </w:r>
    </w:p>
    <w:p w:rsidR="00C87B61" w:rsidRDefault="00E4143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2024年“三公"经费预算数3.33万元，其中：因公出国（境）费0万元，公务用车购置及运行维护费0万元，公务接待费3.33万元。“三公"经费决算数3.33元，其中：因公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出国（境）费0万元，公务用车运行维护费0万元，公务接待费3.33万元。</w:t>
      </w:r>
    </w:p>
    <w:p w:rsidR="00C87B61" w:rsidRDefault="00E4143F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4.政府采购执行情况</w:t>
      </w:r>
    </w:p>
    <w:p w:rsidR="00C87B61" w:rsidRDefault="00E4143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2024年度政府采购支出355万元，其中：货物136万元，工程219万元，服务0万元。</w:t>
      </w:r>
    </w:p>
    <w:p w:rsidR="00C87B61" w:rsidRDefault="00E4143F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5.资产管理情况</w:t>
      </w:r>
      <w:bookmarkStart w:id="2" w:name="_GoBack"/>
      <w:bookmarkEnd w:id="2"/>
    </w:p>
    <w:p w:rsidR="00C87B61" w:rsidRDefault="00E4143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2024年年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末资产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总额9575.32万元，负债总额0万元，净资产9575.32万元。截至2024年12月31日，固定资产账面原值9339.74万元，在用资产9339.74万元，资产使用率100%。</w:t>
      </w:r>
    </w:p>
    <w:p w:rsidR="00C87B61" w:rsidRDefault="00E4143F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（二）资金使用及绩效情况</w:t>
      </w:r>
    </w:p>
    <w:p w:rsidR="00C87B61" w:rsidRDefault="00E4143F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1.整体绩效目标完成情况</w:t>
      </w:r>
    </w:p>
    <w:p w:rsidR="00C87B61" w:rsidRDefault="00E4143F">
      <w:pPr>
        <w:pStyle w:val="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本单位全年财政供养人员898人，教育教学活动正常开展，财政供养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人员人员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经费支出予以保障，全镇学生18243人，公用经费使用依法依规，保障学校正常运转，上级安排的各项任务按时完成，得到了社会各界及学生和家长的一致好评。</w:t>
      </w:r>
    </w:p>
    <w:p w:rsidR="00C87B61" w:rsidRDefault="00E4143F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2.项目绩效目标完成情况（仅对50万元以上的项目资金进行分项说明）</w:t>
      </w:r>
    </w:p>
    <w:p w:rsidR="00C87B61" w:rsidRDefault="00E4143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（1）**项目</w:t>
      </w:r>
    </w:p>
    <w:p w:rsidR="00C87B61" w:rsidRDefault="00E4143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（2）**项目</w:t>
      </w:r>
    </w:p>
    <w:p w:rsidR="00C87B61" w:rsidRDefault="00C87B61"/>
    <w:sectPr w:rsidR="00C87B61" w:rsidSect="00C87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851" w:rsidRDefault="00033851" w:rsidP="00307DA9">
      <w:r>
        <w:separator/>
      </w:r>
    </w:p>
  </w:endnote>
  <w:endnote w:type="continuationSeparator" w:id="0">
    <w:p w:rsidR="00033851" w:rsidRDefault="00033851" w:rsidP="00307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851" w:rsidRDefault="00033851" w:rsidP="00307DA9">
      <w:r>
        <w:separator/>
      </w:r>
    </w:p>
  </w:footnote>
  <w:footnote w:type="continuationSeparator" w:id="0">
    <w:p w:rsidR="00033851" w:rsidRDefault="00033851" w:rsidP="00307D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550"/>
    <w:rsid w:val="00033851"/>
    <w:rsid w:val="00307DA9"/>
    <w:rsid w:val="00427815"/>
    <w:rsid w:val="004B0A12"/>
    <w:rsid w:val="00657EBA"/>
    <w:rsid w:val="00A36DC8"/>
    <w:rsid w:val="00A90E52"/>
    <w:rsid w:val="00AE6002"/>
    <w:rsid w:val="00B00550"/>
    <w:rsid w:val="00C54F94"/>
    <w:rsid w:val="00C87B61"/>
    <w:rsid w:val="00CC7B91"/>
    <w:rsid w:val="00E4143F"/>
    <w:rsid w:val="630412DF"/>
    <w:rsid w:val="68BD0A30"/>
    <w:rsid w:val="6F156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semiHidden="0" w:uiPriority="0" w:qFormat="1"/>
    <w:lsdException w:name="Body Text First Indent 2" w:semiHidden="0" w:uiPriority="0" w:unhideWhenUsed="0" w:qFormat="1"/>
    <w:lsdException w:name="Hyperlink" w:semiHidden="0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uiPriority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87B6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87B6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qFormat/>
    <w:rsid w:val="00C87B6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qFormat/>
    <w:rsid w:val="00C87B61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link w:val="2Char"/>
    <w:qFormat/>
    <w:rsid w:val="00C87B61"/>
    <w:pPr>
      <w:ind w:leftChars="200" w:left="420" w:firstLine="210"/>
    </w:pPr>
  </w:style>
  <w:style w:type="paragraph" w:styleId="5">
    <w:name w:val="index 5"/>
    <w:basedOn w:val="a"/>
    <w:next w:val="a"/>
    <w:uiPriority w:val="99"/>
    <w:qFormat/>
    <w:rsid w:val="00C87B61"/>
    <w:pPr>
      <w:ind w:left="1680"/>
    </w:pPr>
    <w:rPr>
      <w:rFonts w:ascii="Times New Roman" w:hAnsi="Times New Roman"/>
      <w:szCs w:val="22"/>
    </w:rPr>
  </w:style>
  <w:style w:type="paragraph" w:styleId="a3">
    <w:name w:val="Body Text Indent"/>
    <w:basedOn w:val="a"/>
    <w:link w:val="Char"/>
    <w:uiPriority w:val="99"/>
    <w:semiHidden/>
    <w:unhideWhenUsed/>
    <w:qFormat/>
    <w:rsid w:val="00C87B61"/>
    <w:pPr>
      <w:spacing w:after="120"/>
      <w:ind w:leftChars="200" w:left="420"/>
    </w:pPr>
  </w:style>
  <w:style w:type="paragraph" w:styleId="a4">
    <w:name w:val="Date"/>
    <w:basedOn w:val="a"/>
    <w:next w:val="a"/>
    <w:link w:val="Char0"/>
    <w:unhideWhenUsed/>
    <w:qFormat/>
    <w:rsid w:val="00C87B61"/>
    <w:pPr>
      <w:ind w:leftChars="2500" w:left="100"/>
    </w:pPr>
    <w:rPr>
      <w:rFonts w:ascii="Times New Roman" w:hAnsi="Times New Roman"/>
      <w:szCs w:val="22"/>
    </w:rPr>
  </w:style>
  <w:style w:type="paragraph" w:styleId="a5">
    <w:name w:val="Balloon Text"/>
    <w:basedOn w:val="a"/>
    <w:link w:val="Char1"/>
    <w:unhideWhenUsed/>
    <w:qFormat/>
    <w:rsid w:val="00C87B61"/>
    <w:rPr>
      <w:rFonts w:ascii="Times New Roman" w:hAnsi="Times New Roman"/>
      <w:kern w:val="0"/>
      <w:sz w:val="18"/>
      <w:szCs w:val="18"/>
    </w:rPr>
  </w:style>
  <w:style w:type="paragraph" w:styleId="a6">
    <w:name w:val="footer"/>
    <w:basedOn w:val="a"/>
    <w:next w:val="5"/>
    <w:link w:val="Char2"/>
    <w:uiPriority w:val="99"/>
    <w:unhideWhenUsed/>
    <w:qFormat/>
    <w:rsid w:val="00C87B61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C87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C87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qFormat/>
    <w:rsid w:val="00C87B61"/>
    <w:rPr>
      <w:b/>
      <w:bCs/>
    </w:rPr>
  </w:style>
  <w:style w:type="character" w:styleId="aa">
    <w:name w:val="page number"/>
    <w:basedOn w:val="a0"/>
    <w:qFormat/>
    <w:rsid w:val="00C87B61"/>
  </w:style>
  <w:style w:type="character" w:styleId="ab">
    <w:name w:val="Hyperlink"/>
    <w:unhideWhenUsed/>
    <w:qFormat/>
    <w:rsid w:val="00C87B61"/>
    <w:rPr>
      <w:color w:val="0000FF"/>
      <w:u w:val="single"/>
    </w:rPr>
  </w:style>
  <w:style w:type="character" w:customStyle="1" w:styleId="Char2">
    <w:name w:val="页脚 Char"/>
    <w:link w:val="a6"/>
    <w:uiPriority w:val="99"/>
    <w:qFormat/>
    <w:rsid w:val="00C87B61"/>
    <w:rPr>
      <w:sz w:val="18"/>
      <w:szCs w:val="18"/>
    </w:rPr>
  </w:style>
  <w:style w:type="character" w:customStyle="1" w:styleId="1Char">
    <w:name w:val="标题 1 Char"/>
    <w:link w:val="1"/>
    <w:qFormat/>
    <w:rsid w:val="00C87B6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link w:val="3"/>
    <w:rsid w:val="00C87B61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link w:val="4"/>
    <w:rsid w:val="00C87B61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3">
    <w:name w:val="页眉 Char"/>
    <w:link w:val="a7"/>
    <w:uiPriority w:val="99"/>
    <w:qFormat/>
    <w:rsid w:val="00C87B61"/>
    <w:rPr>
      <w:sz w:val="18"/>
      <w:szCs w:val="18"/>
    </w:rPr>
  </w:style>
  <w:style w:type="character" w:customStyle="1" w:styleId="Char0">
    <w:name w:val="日期 Char"/>
    <w:basedOn w:val="a0"/>
    <w:link w:val="a4"/>
    <w:qFormat/>
    <w:rsid w:val="00C87B61"/>
  </w:style>
  <w:style w:type="character" w:customStyle="1" w:styleId="Char1">
    <w:name w:val="批注框文本 Char"/>
    <w:link w:val="a5"/>
    <w:qFormat/>
    <w:rsid w:val="00C87B61"/>
    <w:rPr>
      <w:sz w:val="18"/>
      <w:szCs w:val="18"/>
    </w:rPr>
  </w:style>
  <w:style w:type="paragraph" w:styleId="ac">
    <w:name w:val="List Paragraph"/>
    <w:basedOn w:val="a"/>
    <w:uiPriority w:val="1"/>
    <w:qFormat/>
    <w:rsid w:val="00C87B61"/>
    <w:pPr>
      <w:ind w:firstLineChars="200" w:firstLine="420"/>
    </w:pPr>
    <w:rPr>
      <w:rFonts w:ascii="Times New Roman" w:hAnsi="Times New Roman"/>
      <w:szCs w:val="22"/>
    </w:rPr>
  </w:style>
  <w:style w:type="character" w:customStyle="1" w:styleId="apple-converted-space">
    <w:name w:val="apple-converted-space"/>
    <w:basedOn w:val="a0"/>
    <w:uiPriority w:val="99"/>
    <w:qFormat/>
    <w:rsid w:val="00C87B61"/>
  </w:style>
  <w:style w:type="paragraph" w:customStyle="1" w:styleId="xl24">
    <w:name w:val="xl24"/>
    <w:basedOn w:val="a"/>
    <w:uiPriority w:val="99"/>
    <w:qFormat/>
    <w:rsid w:val="00C87B61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黑体"/>
      <w:b/>
      <w:bCs/>
      <w:kern w:val="0"/>
      <w:sz w:val="36"/>
      <w:szCs w:val="36"/>
    </w:rPr>
  </w:style>
  <w:style w:type="paragraph" w:customStyle="1" w:styleId="CharCharCharCharCharChar1Char">
    <w:name w:val="Char Char Char Char Char Char1 Char"/>
    <w:basedOn w:val="a"/>
    <w:uiPriority w:val="99"/>
    <w:qFormat/>
    <w:rsid w:val="00C87B6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character" w:customStyle="1" w:styleId="Char">
    <w:name w:val="正文文本缩进 Char"/>
    <w:basedOn w:val="a0"/>
    <w:link w:val="a3"/>
    <w:uiPriority w:val="99"/>
    <w:semiHidden/>
    <w:rsid w:val="00C87B61"/>
    <w:rPr>
      <w:rFonts w:ascii="Calibri" w:hAnsi="Calibri"/>
      <w:kern w:val="2"/>
      <w:sz w:val="21"/>
      <w:szCs w:val="24"/>
    </w:rPr>
  </w:style>
  <w:style w:type="character" w:customStyle="1" w:styleId="2Char">
    <w:name w:val="正文首行缩进 2 Char"/>
    <w:basedOn w:val="Char"/>
    <w:link w:val="2"/>
    <w:rsid w:val="00C87B6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2025-05-30T02:14:00Z</dcterms:created>
  <dcterms:modified xsi:type="dcterms:W3CDTF">2025-10-15T07:55:00Z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