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FEAC7E" w14:textId="77777777" w:rsidR="00DD3BAF" w:rsidRDefault="00DD3BAF">
      <w:pPr>
        <w:spacing w:line="560" w:lineRule="exact"/>
        <w:jc w:val="center"/>
        <w:rPr>
          <w:sz w:val="36"/>
          <w:szCs w:val="36"/>
        </w:rPr>
      </w:pPr>
    </w:p>
    <w:p w14:paraId="669EF165" w14:textId="77777777" w:rsidR="00DD3BAF" w:rsidRDefault="000E11D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年度部门整体支出绩效自评报告</w:t>
      </w:r>
    </w:p>
    <w:p w14:paraId="6CA9EF64" w14:textId="77777777" w:rsidR="00DD3BAF" w:rsidRDefault="00DD3BAF">
      <w:pPr>
        <w:pStyle w:val="2"/>
        <w:spacing w:line="560" w:lineRule="exact"/>
      </w:pPr>
    </w:p>
    <w:p w14:paraId="52E34C53" w14:textId="69E01516" w:rsidR="00DD3BAF" w:rsidRDefault="000E11DC" w:rsidP="000E11DC">
      <w:pPr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>
        <w:rPr>
          <w:rFonts w:ascii="黑体" w:eastAsia="黑体" w:hAnsi="黑体" w:cs="黑体" w:hint="eastAsia"/>
          <w:sz w:val="32"/>
          <w:szCs w:val="32"/>
        </w:rPr>
        <w:t>单位基本情况</w:t>
      </w:r>
    </w:p>
    <w:p w14:paraId="73729CDD" w14:textId="77777777" w:rsidR="00DD3BAF" w:rsidRDefault="000E11DC">
      <w:pPr>
        <w:spacing w:line="560" w:lineRule="exact"/>
        <w:ind w:firstLineChars="200" w:firstLine="640"/>
        <w:jc w:val="left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1</w:t>
      </w:r>
      <w:r>
        <w:rPr>
          <w:rFonts w:ascii="楷体" w:eastAsia="楷体" w:hAnsi="楷体" w:cs="楷体" w:hint="eastAsia"/>
          <w:sz w:val="32"/>
          <w:szCs w:val="32"/>
        </w:rPr>
        <w:t>、部门主要职责</w:t>
      </w:r>
    </w:p>
    <w:p w14:paraId="66BCC000" w14:textId="0AAD08D2" w:rsidR="00DD3BAF" w:rsidRDefault="000E11DC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主要负责全县重点建设项目协调、管理、监督、服务工作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14:paraId="3B16F4DA" w14:textId="77777777" w:rsidR="00DD3BAF" w:rsidRDefault="000E11DC">
      <w:pPr>
        <w:spacing w:line="560" w:lineRule="exact"/>
        <w:ind w:firstLineChars="200" w:firstLine="640"/>
        <w:jc w:val="left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2</w:t>
      </w:r>
      <w:r>
        <w:rPr>
          <w:rFonts w:ascii="楷体" w:eastAsia="楷体" w:hAnsi="楷体" w:cs="楷体" w:hint="eastAsia"/>
          <w:sz w:val="32"/>
          <w:szCs w:val="32"/>
        </w:rPr>
        <w:t>、人员编制情况</w:t>
      </w:r>
    </w:p>
    <w:p w14:paraId="3D46279D" w14:textId="77777777" w:rsidR="00DD3BAF" w:rsidRDefault="000E11DC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县重点建设项目事务中心全额事业编制</w:t>
      </w:r>
      <w:r>
        <w:rPr>
          <w:rFonts w:ascii="仿宋" w:eastAsia="仿宋" w:hAnsi="仿宋" w:cs="仿宋" w:hint="eastAsia"/>
          <w:sz w:val="32"/>
          <w:szCs w:val="32"/>
        </w:rPr>
        <w:t>24</w:t>
      </w:r>
      <w:r>
        <w:rPr>
          <w:rFonts w:ascii="仿宋" w:eastAsia="仿宋" w:hAnsi="仿宋" w:cs="仿宋" w:hint="eastAsia"/>
          <w:sz w:val="32"/>
          <w:szCs w:val="32"/>
        </w:rPr>
        <w:t>名。设主任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名，副主任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名</w:t>
      </w:r>
      <w:r>
        <w:rPr>
          <w:rFonts w:ascii="仿宋" w:eastAsia="仿宋" w:hAnsi="仿宋" w:cs="仿宋" w:hint="eastAsia"/>
          <w:sz w:val="32"/>
          <w:szCs w:val="32"/>
        </w:rPr>
        <w:t>;</w:t>
      </w:r>
      <w:r>
        <w:rPr>
          <w:rFonts w:ascii="仿宋" w:eastAsia="仿宋" w:hAnsi="仿宋" w:cs="仿宋" w:hint="eastAsia"/>
          <w:sz w:val="32"/>
          <w:szCs w:val="32"/>
        </w:rPr>
        <w:t>股室负责人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名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实有在职人数</w:t>
      </w:r>
      <w:r>
        <w:rPr>
          <w:rFonts w:ascii="仿宋" w:eastAsia="仿宋" w:hAnsi="仿宋" w:cs="仿宋" w:hint="eastAsia"/>
          <w:sz w:val="32"/>
          <w:szCs w:val="32"/>
        </w:rPr>
        <w:t>18</w:t>
      </w:r>
      <w:r>
        <w:rPr>
          <w:rFonts w:ascii="仿宋" w:eastAsia="仿宋" w:hAnsi="仿宋" w:cs="仿宋" w:hint="eastAsia"/>
          <w:sz w:val="32"/>
          <w:szCs w:val="32"/>
        </w:rPr>
        <w:t>名。</w:t>
      </w:r>
    </w:p>
    <w:p w14:paraId="7FEBA6FF" w14:textId="77777777" w:rsidR="00DD3BAF" w:rsidRDefault="000E11DC" w:rsidP="000E11DC">
      <w:pPr>
        <w:adjustRightInd w:val="0"/>
        <w:snapToGrid w:val="0"/>
        <w:spacing w:line="560" w:lineRule="exact"/>
        <w:ind w:firstLineChars="200" w:firstLine="643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二、预算支出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及绩效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情况</w:t>
      </w:r>
    </w:p>
    <w:p w14:paraId="12B5DBFB" w14:textId="77777777" w:rsidR="00DD3BAF" w:rsidRDefault="000E11DC">
      <w:pPr>
        <w:adjustRightInd w:val="0"/>
        <w:snapToGrid w:val="0"/>
        <w:spacing w:line="560" w:lineRule="exact"/>
        <w:ind w:firstLineChars="100" w:firstLine="321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（一）</w:t>
      </w:r>
      <w:r>
        <w:rPr>
          <w:rFonts w:ascii="楷体" w:eastAsia="楷体" w:hAnsi="楷体" w:cs="楷体" w:hint="eastAsia"/>
          <w:b/>
          <w:bCs/>
          <w:sz w:val="32"/>
          <w:szCs w:val="32"/>
        </w:rPr>
        <w:t>部门</w:t>
      </w:r>
      <w:r>
        <w:rPr>
          <w:rFonts w:ascii="楷体" w:eastAsia="楷体" w:hAnsi="楷体" w:cs="楷体" w:hint="eastAsia"/>
          <w:b/>
          <w:bCs/>
          <w:sz w:val="32"/>
          <w:szCs w:val="32"/>
        </w:rPr>
        <w:t>预决算情况</w:t>
      </w:r>
    </w:p>
    <w:p w14:paraId="6384E782" w14:textId="77777777" w:rsidR="00DD3BAF" w:rsidRDefault="000E11DC">
      <w:pPr>
        <w:adjustRightInd w:val="0"/>
        <w:snapToGrid w:val="0"/>
        <w:spacing w:line="560" w:lineRule="exact"/>
        <w:ind w:firstLineChars="200" w:firstLine="643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1.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部门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预算情况</w:t>
      </w:r>
    </w:p>
    <w:p w14:paraId="5871B376" w14:textId="77777777" w:rsidR="00DD3BAF" w:rsidRDefault="000E11DC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24</w:t>
      </w:r>
      <w:r>
        <w:rPr>
          <w:rFonts w:ascii="仿宋" w:eastAsia="仿宋" w:hAnsi="仿宋" w:cs="仿宋" w:hint="eastAsia"/>
          <w:sz w:val="32"/>
          <w:szCs w:val="32"/>
        </w:rPr>
        <w:t>年年初预算安排收入</w:t>
      </w:r>
      <w:r>
        <w:rPr>
          <w:rFonts w:ascii="仿宋" w:eastAsia="仿宋" w:hAnsi="仿宋" w:cs="仿宋" w:hint="eastAsia"/>
          <w:sz w:val="32"/>
          <w:szCs w:val="32"/>
        </w:rPr>
        <w:t>431.20</w:t>
      </w:r>
      <w:r>
        <w:rPr>
          <w:rFonts w:ascii="仿宋" w:eastAsia="仿宋" w:hAnsi="仿宋" w:cs="仿宋" w:hint="eastAsia"/>
          <w:sz w:val="32"/>
          <w:szCs w:val="32"/>
        </w:rPr>
        <w:t>万元，其中一般公共财政拨款</w:t>
      </w:r>
      <w:r>
        <w:rPr>
          <w:rFonts w:ascii="仿宋" w:eastAsia="仿宋" w:hAnsi="仿宋" w:cs="仿宋" w:hint="eastAsia"/>
          <w:sz w:val="32"/>
          <w:szCs w:val="32"/>
        </w:rPr>
        <w:t>431.20</w:t>
      </w:r>
      <w:r>
        <w:rPr>
          <w:rFonts w:ascii="仿宋" w:eastAsia="仿宋" w:hAnsi="仿宋" w:cs="仿宋" w:hint="eastAsia"/>
          <w:sz w:val="32"/>
          <w:szCs w:val="32"/>
        </w:rPr>
        <w:t>万元；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24</w:t>
      </w:r>
      <w:r>
        <w:rPr>
          <w:rFonts w:ascii="仿宋" w:eastAsia="仿宋" w:hAnsi="仿宋" w:cs="仿宋" w:hint="eastAsia"/>
          <w:sz w:val="32"/>
          <w:szCs w:val="32"/>
        </w:rPr>
        <w:t>年年初预算安排支出</w:t>
      </w:r>
      <w:r>
        <w:rPr>
          <w:rFonts w:ascii="仿宋" w:eastAsia="仿宋" w:hAnsi="仿宋" w:cs="仿宋" w:hint="eastAsia"/>
          <w:sz w:val="32"/>
          <w:szCs w:val="32"/>
        </w:rPr>
        <w:t>431.20</w:t>
      </w:r>
      <w:r>
        <w:rPr>
          <w:rFonts w:ascii="仿宋" w:eastAsia="仿宋" w:hAnsi="仿宋" w:cs="仿宋" w:hint="eastAsia"/>
          <w:sz w:val="32"/>
          <w:szCs w:val="32"/>
        </w:rPr>
        <w:t>万元，其中：基本支出</w:t>
      </w:r>
      <w:r>
        <w:rPr>
          <w:rFonts w:ascii="仿宋" w:eastAsia="仿宋" w:hAnsi="仿宋" w:cs="仿宋" w:hint="eastAsia"/>
          <w:sz w:val="32"/>
          <w:szCs w:val="32"/>
        </w:rPr>
        <w:t>191.20</w:t>
      </w:r>
      <w:r>
        <w:rPr>
          <w:rFonts w:ascii="仿宋" w:eastAsia="仿宋" w:hAnsi="仿宋" w:cs="仿宋" w:hint="eastAsia"/>
          <w:sz w:val="32"/>
          <w:szCs w:val="32"/>
        </w:rPr>
        <w:t>万元，项目支出</w:t>
      </w:r>
      <w:r>
        <w:rPr>
          <w:rFonts w:ascii="仿宋" w:eastAsia="仿宋" w:hAnsi="仿宋" w:cs="仿宋" w:hint="eastAsia"/>
          <w:sz w:val="32"/>
          <w:szCs w:val="32"/>
        </w:rPr>
        <w:t>240</w:t>
      </w:r>
      <w:r>
        <w:rPr>
          <w:rFonts w:ascii="仿宋" w:eastAsia="仿宋" w:hAnsi="仿宋" w:cs="仿宋" w:hint="eastAsia"/>
          <w:sz w:val="32"/>
          <w:szCs w:val="32"/>
        </w:rPr>
        <w:t>万元。</w:t>
      </w:r>
    </w:p>
    <w:p w14:paraId="62E55A97" w14:textId="77777777" w:rsidR="00DD3BAF" w:rsidRDefault="000E11DC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2.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部门决算情况（含年中预算追加情况）</w:t>
      </w:r>
    </w:p>
    <w:p w14:paraId="4354C3E5" w14:textId="77777777" w:rsidR="00DD3BAF" w:rsidRDefault="000E11DC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2024</w:t>
      </w:r>
      <w:r>
        <w:rPr>
          <w:rFonts w:ascii="仿宋" w:eastAsia="仿宋" w:hAnsi="仿宋" w:cs="仿宋" w:hint="eastAsia"/>
          <w:sz w:val="32"/>
          <w:szCs w:val="32"/>
        </w:rPr>
        <w:t>年决算总收入</w:t>
      </w:r>
      <w:r>
        <w:rPr>
          <w:rFonts w:ascii="仿宋" w:eastAsia="仿宋" w:hAnsi="仿宋" w:cs="仿宋" w:hint="eastAsia"/>
          <w:sz w:val="32"/>
          <w:szCs w:val="32"/>
        </w:rPr>
        <w:t>346.71</w:t>
      </w:r>
      <w:r>
        <w:rPr>
          <w:rFonts w:ascii="仿宋" w:eastAsia="仿宋" w:hAnsi="仿宋" w:cs="仿宋" w:hint="eastAsia"/>
          <w:sz w:val="32"/>
          <w:szCs w:val="32"/>
        </w:rPr>
        <w:t>万元，较预算</w:t>
      </w:r>
      <w:r>
        <w:rPr>
          <w:rFonts w:ascii="仿宋" w:eastAsia="仿宋" w:hAnsi="仿宋" w:cs="仿宋" w:hint="eastAsia"/>
          <w:sz w:val="32"/>
          <w:szCs w:val="32"/>
        </w:rPr>
        <w:t>减少</w:t>
      </w:r>
      <w:r>
        <w:rPr>
          <w:rFonts w:ascii="仿宋" w:eastAsia="仿宋" w:hAnsi="仿宋" w:cs="仿宋" w:hint="eastAsia"/>
          <w:sz w:val="32"/>
          <w:szCs w:val="32"/>
        </w:rPr>
        <w:t>84.49</w:t>
      </w:r>
      <w:r>
        <w:rPr>
          <w:rFonts w:ascii="仿宋" w:eastAsia="仿宋" w:hAnsi="仿宋" w:cs="仿宋" w:hint="eastAsia"/>
          <w:sz w:val="32"/>
          <w:szCs w:val="32"/>
        </w:rPr>
        <w:t>万元，总支出</w:t>
      </w:r>
      <w:r>
        <w:rPr>
          <w:rFonts w:ascii="仿宋" w:eastAsia="仿宋" w:hAnsi="仿宋" w:cs="仿宋" w:hint="eastAsia"/>
          <w:sz w:val="32"/>
          <w:szCs w:val="32"/>
        </w:rPr>
        <w:t>346.71</w:t>
      </w:r>
      <w:r>
        <w:rPr>
          <w:rFonts w:ascii="仿宋" w:eastAsia="仿宋" w:hAnsi="仿宋" w:cs="仿宋" w:hint="eastAsia"/>
          <w:sz w:val="32"/>
          <w:szCs w:val="32"/>
        </w:rPr>
        <w:t>万元，其中：基本支出</w:t>
      </w:r>
      <w:r>
        <w:rPr>
          <w:rFonts w:ascii="仿宋" w:eastAsia="仿宋" w:hAnsi="仿宋" w:cs="仿宋" w:hint="eastAsia"/>
          <w:sz w:val="32"/>
          <w:szCs w:val="32"/>
        </w:rPr>
        <w:t>191.20</w:t>
      </w:r>
      <w:r>
        <w:rPr>
          <w:rFonts w:ascii="仿宋" w:eastAsia="仿宋" w:hAnsi="仿宋" w:cs="仿宋" w:hint="eastAsia"/>
          <w:sz w:val="32"/>
          <w:szCs w:val="32"/>
        </w:rPr>
        <w:t>万元，占总支出的</w:t>
      </w:r>
      <w:r>
        <w:rPr>
          <w:rFonts w:ascii="仿宋" w:eastAsia="仿宋" w:hAnsi="仿宋" w:cs="仿宋" w:hint="eastAsia"/>
          <w:sz w:val="32"/>
          <w:szCs w:val="32"/>
        </w:rPr>
        <w:t>55.15</w:t>
      </w:r>
      <w:r>
        <w:rPr>
          <w:rFonts w:ascii="仿宋" w:eastAsia="仿宋" w:hAnsi="仿宋" w:cs="仿宋" w:hint="eastAsia"/>
          <w:sz w:val="32"/>
          <w:szCs w:val="32"/>
        </w:rPr>
        <w:t>％；项目支出</w:t>
      </w:r>
      <w:r>
        <w:rPr>
          <w:rFonts w:ascii="仿宋" w:eastAsia="仿宋" w:hAnsi="仿宋" w:cs="仿宋" w:hint="eastAsia"/>
          <w:sz w:val="32"/>
          <w:szCs w:val="32"/>
        </w:rPr>
        <w:t>155.51</w:t>
      </w:r>
      <w:r>
        <w:rPr>
          <w:rFonts w:ascii="仿宋" w:eastAsia="仿宋" w:hAnsi="仿宋" w:cs="仿宋" w:hint="eastAsia"/>
          <w:sz w:val="32"/>
          <w:szCs w:val="32"/>
        </w:rPr>
        <w:t>万元，占总支出的</w:t>
      </w:r>
      <w:r>
        <w:rPr>
          <w:rFonts w:ascii="仿宋" w:eastAsia="仿宋" w:hAnsi="仿宋" w:cs="仿宋" w:hint="eastAsia"/>
          <w:sz w:val="32"/>
          <w:szCs w:val="32"/>
        </w:rPr>
        <w:t>44.85</w:t>
      </w:r>
      <w:r>
        <w:rPr>
          <w:rFonts w:ascii="仿宋" w:eastAsia="仿宋" w:hAnsi="仿宋" w:cs="仿宋" w:hint="eastAsia"/>
          <w:sz w:val="32"/>
          <w:szCs w:val="32"/>
        </w:rPr>
        <w:t>％。差异产生的主要原因是</w:t>
      </w:r>
      <w:r>
        <w:rPr>
          <w:rFonts w:ascii="仿宋" w:eastAsia="仿宋" w:hAnsi="仿宋" w:cs="仿宋" w:hint="eastAsia"/>
          <w:sz w:val="32"/>
          <w:szCs w:val="32"/>
        </w:rPr>
        <w:t>国库未及时支付。</w:t>
      </w:r>
    </w:p>
    <w:p w14:paraId="06A4B2F5" w14:textId="77777777" w:rsidR="00DD3BAF" w:rsidRDefault="000E11DC">
      <w:pPr>
        <w:adjustRightInd w:val="0"/>
        <w:snapToGrid w:val="0"/>
        <w:spacing w:line="560" w:lineRule="exact"/>
        <w:ind w:firstLineChars="200" w:firstLine="643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3.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“三公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"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经费执行情况</w:t>
      </w:r>
    </w:p>
    <w:p w14:paraId="1DBA4CB9" w14:textId="77777777" w:rsidR="00DD3BAF" w:rsidRDefault="000E11DC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2024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“三公</w:t>
      </w:r>
      <w:r>
        <w:rPr>
          <w:rFonts w:ascii="仿宋" w:eastAsia="仿宋" w:hAnsi="仿宋" w:cs="仿宋" w:hint="eastAsia"/>
          <w:sz w:val="32"/>
          <w:szCs w:val="32"/>
        </w:rPr>
        <w:t>"</w:t>
      </w:r>
      <w:r>
        <w:rPr>
          <w:rFonts w:ascii="仿宋" w:eastAsia="仿宋" w:hAnsi="仿宋" w:cs="仿宋" w:hint="eastAsia"/>
          <w:sz w:val="32"/>
          <w:szCs w:val="32"/>
        </w:rPr>
        <w:t>经费预算数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万元，其中：因公出国（境）费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万元，公务用车购置及运行维护费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万元，公务接待费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1</w:t>
      </w:r>
      <w:r>
        <w:rPr>
          <w:rFonts w:ascii="仿宋" w:eastAsia="仿宋" w:hAnsi="仿宋" w:cs="仿宋" w:hint="eastAsia"/>
          <w:sz w:val="32"/>
          <w:szCs w:val="32"/>
        </w:rPr>
        <w:t>万元。“三公</w:t>
      </w:r>
      <w:r>
        <w:rPr>
          <w:rFonts w:ascii="仿宋" w:eastAsia="仿宋" w:hAnsi="仿宋" w:cs="仿宋" w:hint="eastAsia"/>
          <w:sz w:val="32"/>
          <w:szCs w:val="32"/>
        </w:rPr>
        <w:t>"</w:t>
      </w:r>
      <w:r>
        <w:rPr>
          <w:rFonts w:ascii="仿宋" w:eastAsia="仿宋" w:hAnsi="仿宋" w:cs="仿宋" w:hint="eastAsia"/>
          <w:sz w:val="32"/>
          <w:szCs w:val="32"/>
        </w:rPr>
        <w:t>经费决算数</w:t>
      </w:r>
      <w:r>
        <w:rPr>
          <w:rFonts w:ascii="仿宋" w:eastAsia="仿宋" w:hAnsi="仿宋" w:cs="仿宋" w:hint="eastAsia"/>
          <w:sz w:val="32"/>
          <w:szCs w:val="32"/>
        </w:rPr>
        <w:t>1.19</w:t>
      </w:r>
      <w:r>
        <w:rPr>
          <w:rFonts w:ascii="仿宋" w:eastAsia="仿宋" w:hAnsi="仿宋" w:cs="仿宋" w:hint="eastAsia"/>
          <w:sz w:val="32"/>
          <w:szCs w:val="32"/>
        </w:rPr>
        <w:t>万元</w:t>
      </w:r>
      <w:r>
        <w:rPr>
          <w:rFonts w:ascii="仿宋" w:eastAsia="仿宋" w:hAnsi="仿宋" w:cs="仿宋" w:hint="eastAsia"/>
          <w:sz w:val="32"/>
          <w:szCs w:val="32"/>
        </w:rPr>
        <w:t>，其中：因公出国（境）费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万元，公务用车运行维护费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万元，公务接待费</w:t>
      </w:r>
      <w:r>
        <w:rPr>
          <w:rFonts w:ascii="仿宋" w:eastAsia="仿宋" w:hAnsi="仿宋" w:cs="仿宋" w:hint="eastAsia"/>
          <w:sz w:val="32"/>
          <w:szCs w:val="32"/>
        </w:rPr>
        <w:t>1.19</w:t>
      </w:r>
      <w:r>
        <w:rPr>
          <w:rFonts w:ascii="仿宋" w:eastAsia="仿宋" w:hAnsi="仿宋" w:cs="仿宋" w:hint="eastAsia"/>
          <w:sz w:val="32"/>
          <w:szCs w:val="32"/>
        </w:rPr>
        <w:t>万元</w:t>
      </w:r>
      <w:r>
        <w:rPr>
          <w:rFonts w:ascii="仿宋" w:eastAsia="仿宋" w:hAnsi="仿宋" w:cs="仿宋" w:hint="eastAsia"/>
          <w:sz w:val="32"/>
          <w:szCs w:val="32"/>
        </w:rPr>
        <w:t>。主要原因是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年实际发生公务接待费</w:t>
      </w:r>
      <w:r>
        <w:rPr>
          <w:rFonts w:ascii="仿宋" w:eastAsia="仿宋" w:hAnsi="仿宋" w:cs="仿宋" w:hint="eastAsia"/>
          <w:sz w:val="32"/>
          <w:szCs w:val="32"/>
        </w:rPr>
        <w:t>4,519</w:t>
      </w:r>
      <w:r>
        <w:rPr>
          <w:rFonts w:ascii="仿宋" w:eastAsia="仿宋" w:hAnsi="仿宋" w:cs="仿宋" w:hint="eastAsia"/>
          <w:sz w:val="32"/>
          <w:szCs w:val="32"/>
        </w:rPr>
        <w:t>元，因财政跨年支付原因，致使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年公务接待费用支出为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元，</w:t>
      </w:r>
      <w:r>
        <w:rPr>
          <w:rFonts w:ascii="仿宋" w:eastAsia="仿宋" w:hAnsi="仿宋" w:cs="仿宋" w:hint="eastAsia"/>
          <w:sz w:val="32"/>
          <w:szCs w:val="32"/>
        </w:rPr>
        <w:t>2024</w:t>
      </w:r>
      <w:r>
        <w:rPr>
          <w:rFonts w:ascii="仿宋" w:eastAsia="仿宋" w:hAnsi="仿宋" w:cs="仿宋" w:hint="eastAsia"/>
          <w:sz w:val="32"/>
          <w:szCs w:val="32"/>
        </w:rPr>
        <w:t>年实际公务接待费用</w:t>
      </w:r>
      <w:r>
        <w:rPr>
          <w:rFonts w:ascii="仿宋" w:eastAsia="仿宋" w:hAnsi="仿宋" w:cs="仿宋" w:hint="eastAsia"/>
          <w:sz w:val="32"/>
          <w:szCs w:val="32"/>
        </w:rPr>
        <w:t>7,464</w:t>
      </w:r>
      <w:r>
        <w:rPr>
          <w:rFonts w:ascii="仿宋" w:eastAsia="仿宋" w:hAnsi="仿宋" w:cs="仿宋" w:hint="eastAsia"/>
          <w:sz w:val="32"/>
          <w:szCs w:val="32"/>
        </w:rPr>
        <w:t>元，低于年度预算</w:t>
      </w:r>
      <w:r>
        <w:rPr>
          <w:rFonts w:ascii="仿宋" w:eastAsia="仿宋" w:hAnsi="仿宋" w:cs="仿宋" w:hint="eastAsia"/>
          <w:sz w:val="32"/>
          <w:szCs w:val="32"/>
        </w:rPr>
        <w:t>10,000</w:t>
      </w:r>
      <w:r>
        <w:rPr>
          <w:rFonts w:ascii="仿宋" w:eastAsia="仿宋" w:hAnsi="仿宋" w:cs="仿宋" w:hint="eastAsia"/>
          <w:sz w:val="32"/>
          <w:szCs w:val="32"/>
        </w:rPr>
        <w:t>元。单位严格执行过紧日子的思想，尽量压缩支出。</w:t>
      </w:r>
    </w:p>
    <w:p w14:paraId="10FACDBD" w14:textId="77777777" w:rsidR="00DD3BAF" w:rsidRDefault="000E11DC">
      <w:pPr>
        <w:adjustRightInd w:val="0"/>
        <w:snapToGrid w:val="0"/>
        <w:spacing w:line="560" w:lineRule="exact"/>
        <w:ind w:firstLineChars="200" w:firstLine="643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4.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政府采购执行情况</w:t>
      </w:r>
    </w:p>
    <w:p w14:paraId="59C16804" w14:textId="77777777" w:rsidR="00DD3BAF" w:rsidRDefault="000E11DC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24</w:t>
      </w:r>
      <w:r>
        <w:rPr>
          <w:rFonts w:ascii="仿宋" w:eastAsia="仿宋" w:hAnsi="仿宋" w:cs="仿宋" w:hint="eastAsia"/>
          <w:sz w:val="32"/>
          <w:szCs w:val="32"/>
        </w:rPr>
        <w:t>年度政府采购支出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万元，其中：货物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元，工程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万元，服务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万元。</w:t>
      </w:r>
    </w:p>
    <w:p w14:paraId="03C52488" w14:textId="77777777" w:rsidR="00DD3BAF" w:rsidRDefault="000E11DC">
      <w:pPr>
        <w:adjustRightInd w:val="0"/>
        <w:snapToGrid w:val="0"/>
        <w:spacing w:line="560" w:lineRule="exact"/>
        <w:ind w:firstLineChars="200" w:firstLine="643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5.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资产管理情况</w:t>
      </w:r>
    </w:p>
    <w:p w14:paraId="5D9307F3" w14:textId="77777777" w:rsidR="00DD3BAF" w:rsidRDefault="000E11DC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24</w:t>
      </w:r>
      <w:r>
        <w:rPr>
          <w:rFonts w:ascii="仿宋" w:eastAsia="仿宋" w:hAnsi="仿宋" w:cs="仿宋" w:hint="eastAsia"/>
          <w:sz w:val="32"/>
          <w:szCs w:val="32"/>
        </w:rPr>
        <w:t>年年末资产总额</w:t>
      </w:r>
      <w:r>
        <w:rPr>
          <w:rFonts w:ascii="仿宋" w:eastAsia="仿宋" w:hAnsi="仿宋" w:cs="仿宋" w:hint="eastAsia"/>
          <w:sz w:val="32"/>
          <w:szCs w:val="32"/>
        </w:rPr>
        <w:t>15.15</w:t>
      </w:r>
      <w:r>
        <w:rPr>
          <w:rFonts w:ascii="仿宋" w:eastAsia="仿宋" w:hAnsi="仿宋" w:cs="仿宋" w:hint="eastAsia"/>
          <w:sz w:val="32"/>
          <w:szCs w:val="32"/>
        </w:rPr>
        <w:t>万元，负债总额</w:t>
      </w:r>
      <w:r>
        <w:rPr>
          <w:rFonts w:ascii="仿宋" w:eastAsia="仿宋" w:hAnsi="仿宋" w:cs="仿宋" w:hint="eastAsia"/>
          <w:sz w:val="32"/>
          <w:szCs w:val="32"/>
        </w:rPr>
        <w:t>0.05</w:t>
      </w:r>
      <w:r>
        <w:rPr>
          <w:rFonts w:ascii="仿宋" w:eastAsia="仿宋" w:hAnsi="仿宋" w:cs="仿宋" w:hint="eastAsia"/>
          <w:sz w:val="32"/>
          <w:szCs w:val="32"/>
        </w:rPr>
        <w:t>万元，净资产</w:t>
      </w:r>
      <w:r>
        <w:rPr>
          <w:rFonts w:ascii="仿宋" w:eastAsia="仿宋" w:hAnsi="仿宋" w:cs="仿宋" w:hint="eastAsia"/>
          <w:sz w:val="32"/>
          <w:szCs w:val="32"/>
        </w:rPr>
        <w:t>15.10</w:t>
      </w:r>
      <w:r>
        <w:rPr>
          <w:rFonts w:ascii="仿宋" w:eastAsia="仿宋" w:hAnsi="仿宋" w:cs="仿宋" w:hint="eastAsia"/>
          <w:sz w:val="32"/>
          <w:szCs w:val="32"/>
        </w:rPr>
        <w:t>万元。截至</w:t>
      </w:r>
      <w:r>
        <w:rPr>
          <w:rFonts w:ascii="仿宋" w:eastAsia="仿宋" w:hAnsi="仿宋" w:cs="仿宋" w:hint="eastAsia"/>
          <w:sz w:val="32"/>
          <w:szCs w:val="32"/>
        </w:rPr>
        <w:t>202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12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31</w:t>
      </w:r>
      <w:r>
        <w:rPr>
          <w:rFonts w:ascii="仿宋" w:eastAsia="仿宋" w:hAnsi="仿宋" w:cs="仿宋" w:hint="eastAsia"/>
          <w:sz w:val="32"/>
          <w:szCs w:val="32"/>
        </w:rPr>
        <w:t>日，固定资产账面原值</w:t>
      </w:r>
      <w:r>
        <w:rPr>
          <w:rFonts w:ascii="仿宋" w:eastAsia="仿宋" w:hAnsi="仿宋" w:cs="仿宋" w:hint="eastAsia"/>
          <w:sz w:val="32"/>
          <w:szCs w:val="32"/>
        </w:rPr>
        <w:t>49.84</w:t>
      </w:r>
      <w:r>
        <w:rPr>
          <w:rFonts w:ascii="仿宋" w:eastAsia="仿宋" w:hAnsi="仿宋" w:cs="仿宋" w:hint="eastAsia"/>
          <w:sz w:val="32"/>
          <w:szCs w:val="32"/>
        </w:rPr>
        <w:t>万元，在用资产</w:t>
      </w:r>
      <w:r>
        <w:rPr>
          <w:rFonts w:ascii="仿宋" w:eastAsia="仿宋" w:hAnsi="仿宋" w:cs="仿宋" w:hint="eastAsia"/>
          <w:sz w:val="32"/>
          <w:szCs w:val="32"/>
        </w:rPr>
        <w:t>49.84</w:t>
      </w:r>
      <w:r>
        <w:rPr>
          <w:rFonts w:ascii="仿宋" w:eastAsia="仿宋" w:hAnsi="仿宋" w:cs="仿宋" w:hint="eastAsia"/>
          <w:sz w:val="32"/>
          <w:szCs w:val="32"/>
        </w:rPr>
        <w:t>万元，资产使用率</w:t>
      </w:r>
      <w:r>
        <w:rPr>
          <w:rFonts w:ascii="仿宋" w:eastAsia="仿宋" w:hAnsi="仿宋" w:cs="仿宋" w:hint="eastAsia"/>
          <w:sz w:val="32"/>
          <w:szCs w:val="32"/>
        </w:rPr>
        <w:t>100</w:t>
      </w:r>
      <w:r>
        <w:rPr>
          <w:rFonts w:ascii="仿宋" w:eastAsia="仿宋" w:hAnsi="仿宋" w:cs="仿宋" w:hint="eastAsia"/>
          <w:sz w:val="32"/>
          <w:szCs w:val="32"/>
        </w:rPr>
        <w:t>%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14:paraId="4EF332B2" w14:textId="77777777" w:rsidR="00DD3BAF" w:rsidRDefault="000E11DC">
      <w:pPr>
        <w:adjustRightInd w:val="0"/>
        <w:snapToGrid w:val="0"/>
        <w:spacing w:line="560" w:lineRule="exact"/>
        <w:ind w:firstLineChars="100" w:firstLine="321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（二）资金使用及绩效情况</w:t>
      </w:r>
    </w:p>
    <w:p w14:paraId="3C448E1A" w14:textId="77777777" w:rsidR="00DD3BAF" w:rsidRDefault="000E11DC">
      <w:pPr>
        <w:adjustRightInd w:val="0"/>
        <w:snapToGrid w:val="0"/>
        <w:spacing w:line="560" w:lineRule="exact"/>
        <w:ind w:firstLineChars="200" w:firstLine="643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1.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整体绩效目标完成情况</w:t>
      </w:r>
    </w:p>
    <w:p w14:paraId="57B410F1" w14:textId="77777777" w:rsidR="00DD3BAF" w:rsidRDefault="000E11DC">
      <w:pPr>
        <w:adjustRightInd w:val="0"/>
        <w:snapToGrid w:val="0"/>
        <w:spacing w:line="560" w:lineRule="exact"/>
        <w:ind w:firstLineChars="200" w:firstLine="640"/>
        <w:rPr>
          <w:rFonts w:eastAsia="仿宋"/>
        </w:rPr>
      </w:pPr>
      <w:r>
        <w:rPr>
          <w:rFonts w:ascii="仿宋" w:eastAsia="仿宋" w:hAnsi="仿宋" w:cs="仿宋" w:hint="eastAsia"/>
          <w:sz w:val="32"/>
          <w:szCs w:val="32"/>
        </w:rPr>
        <w:t>整体支出完成情况良好，年初预算为</w:t>
      </w:r>
      <w:r>
        <w:rPr>
          <w:rFonts w:ascii="仿宋" w:eastAsia="仿宋" w:hAnsi="仿宋" w:cs="仿宋" w:hint="eastAsia"/>
          <w:sz w:val="32"/>
          <w:szCs w:val="32"/>
        </w:rPr>
        <w:t>431.20</w:t>
      </w:r>
      <w:r>
        <w:rPr>
          <w:rFonts w:ascii="仿宋" w:eastAsia="仿宋" w:hAnsi="仿宋" w:cs="仿宋" w:hint="eastAsia"/>
          <w:sz w:val="32"/>
          <w:szCs w:val="32"/>
        </w:rPr>
        <w:t>万元，全年执行数为</w:t>
      </w:r>
      <w:r>
        <w:rPr>
          <w:rFonts w:ascii="仿宋" w:eastAsia="仿宋" w:hAnsi="仿宋" w:cs="仿宋" w:hint="eastAsia"/>
          <w:sz w:val="32"/>
          <w:szCs w:val="32"/>
        </w:rPr>
        <w:t>346.71</w:t>
      </w:r>
      <w:r>
        <w:rPr>
          <w:rFonts w:ascii="仿宋" w:eastAsia="仿宋" w:hAnsi="仿宋" w:cs="仿宋" w:hint="eastAsia"/>
          <w:sz w:val="32"/>
          <w:szCs w:val="32"/>
        </w:rPr>
        <w:t>万元，执行率为</w:t>
      </w:r>
      <w:r>
        <w:rPr>
          <w:rFonts w:ascii="仿宋" w:eastAsia="仿宋" w:hAnsi="仿宋" w:cs="仿宋" w:hint="eastAsia"/>
          <w:sz w:val="32"/>
          <w:szCs w:val="32"/>
        </w:rPr>
        <w:t>80.41%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其中：基本支出</w:t>
      </w:r>
      <w:r>
        <w:rPr>
          <w:rFonts w:ascii="仿宋" w:eastAsia="仿宋" w:hAnsi="仿宋" w:cs="仿宋" w:hint="eastAsia"/>
          <w:sz w:val="32"/>
          <w:szCs w:val="32"/>
        </w:rPr>
        <w:t>191.20</w:t>
      </w:r>
      <w:r>
        <w:rPr>
          <w:rFonts w:ascii="仿宋" w:eastAsia="仿宋" w:hAnsi="仿宋" w:cs="仿宋" w:hint="eastAsia"/>
          <w:sz w:val="32"/>
          <w:szCs w:val="32"/>
        </w:rPr>
        <w:t>万元，占总支出的</w:t>
      </w:r>
      <w:r>
        <w:rPr>
          <w:rFonts w:ascii="仿宋" w:eastAsia="仿宋" w:hAnsi="仿宋" w:cs="仿宋" w:hint="eastAsia"/>
          <w:sz w:val="32"/>
          <w:szCs w:val="32"/>
        </w:rPr>
        <w:t>55.15</w:t>
      </w:r>
      <w:r>
        <w:rPr>
          <w:rFonts w:ascii="仿宋" w:eastAsia="仿宋" w:hAnsi="仿宋" w:cs="仿宋" w:hint="eastAsia"/>
          <w:sz w:val="32"/>
          <w:szCs w:val="32"/>
        </w:rPr>
        <w:t>％；项目支出</w:t>
      </w:r>
      <w:r>
        <w:rPr>
          <w:rFonts w:ascii="仿宋" w:eastAsia="仿宋" w:hAnsi="仿宋" w:cs="仿宋" w:hint="eastAsia"/>
          <w:sz w:val="32"/>
          <w:szCs w:val="32"/>
        </w:rPr>
        <w:t>155.51</w:t>
      </w:r>
      <w:r>
        <w:rPr>
          <w:rFonts w:ascii="仿宋" w:eastAsia="仿宋" w:hAnsi="仿宋" w:cs="仿宋" w:hint="eastAsia"/>
          <w:sz w:val="32"/>
          <w:szCs w:val="32"/>
        </w:rPr>
        <w:t>万元，占总支出的</w:t>
      </w:r>
      <w:r>
        <w:rPr>
          <w:rFonts w:ascii="仿宋" w:eastAsia="仿宋" w:hAnsi="仿宋" w:cs="仿宋" w:hint="eastAsia"/>
          <w:sz w:val="32"/>
          <w:szCs w:val="32"/>
        </w:rPr>
        <w:t>44.85</w:t>
      </w:r>
      <w:r>
        <w:rPr>
          <w:rFonts w:ascii="仿宋" w:eastAsia="仿宋" w:hAnsi="仿宋" w:cs="仿宋" w:hint="eastAsia"/>
          <w:sz w:val="32"/>
          <w:szCs w:val="32"/>
        </w:rPr>
        <w:t>％。差异产生的主要原因是</w:t>
      </w:r>
      <w:r>
        <w:rPr>
          <w:rFonts w:ascii="仿宋" w:eastAsia="仿宋" w:hAnsi="仿宋" w:cs="仿宋" w:hint="eastAsia"/>
          <w:sz w:val="32"/>
          <w:szCs w:val="32"/>
        </w:rPr>
        <w:t>国库未及时支付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14:paraId="2A72E058" w14:textId="77777777" w:rsidR="00DD3BAF" w:rsidRDefault="000E11DC">
      <w:pPr>
        <w:adjustRightInd w:val="0"/>
        <w:snapToGrid w:val="0"/>
        <w:spacing w:line="560" w:lineRule="exact"/>
        <w:ind w:firstLineChars="200" w:firstLine="643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2.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项目绩效目标完成情况（仅对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50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万元以上的项目资金进行分项说明）</w:t>
      </w:r>
    </w:p>
    <w:p w14:paraId="4F8C3ECB" w14:textId="77777777" w:rsidR="00DD3BAF" w:rsidRDefault="000E11DC">
      <w:pPr>
        <w:pStyle w:val="2"/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一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重点项目奖励资金专项经费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财政年初预算</w:t>
      </w:r>
      <w:r>
        <w:rPr>
          <w:rFonts w:ascii="仿宋" w:eastAsia="仿宋" w:hAnsi="仿宋" w:cs="仿宋" w:hint="eastAsia"/>
          <w:sz w:val="32"/>
          <w:szCs w:val="32"/>
        </w:rPr>
        <w:t>150</w:t>
      </w:r>
      <w:r>
        <w:rPr>
          <w:rFonts w:ascii="仿宋" w:eastAsia="仿宋" w:hAnsi="仿宋" w:cs="仿宋" w:hint="eastAsia"/>
          <w:sz w:val="32"/>
          <w:szCs w:val="32"/>
        </w:rPr>
        <w:t>万元，全年执行数为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万元，执行率为</w:t>
      </w:r>
      <w:r>
        <w:rPr>
          <w:rFonts w:ascii="仿宋" w:eastAsia="仿宋" w:hAnsi="仿宋" w:cs="仿宋" w:hint="eastAsia"/>
          <w:sz w:val="32"/>
          <w:szCs w:val="32"/>
        </w:rPr>
        <w:t>0%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主要原因是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由于年度考核结果未出，所以当年度没有及时支付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14:paraId="753B915C" w14:textId="77777777" w:rsidR="00DD3BAF" w:rsidRDefault="000E11DC">
      <w:pPr>
        <w:pStyle w:val="2"/>
        <w:spacing w:line="560" w:lineRule="exact"/>
        <w:rPr>
          <w:rFonts w:ascii="仿宋" w:eastAsia="仿宋" w:hAnsi="仿宋" w:cs="仿宋"/>
          <w:sz w:val="32"/>
          <w:szCs w:val="32"/>
          <w:highlight w:val="green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（二）重大项目专班工作经费，</w:t>
      </w:r>
      <w:r>
        <w:rPr>
          <w:rFonts w:ascii="仿宋" w:eastAsia="仿宋" w:hAnsi="仿宋" w:cs="仿宋" w:hint="eastAsia"/>
          <w:sz w:val="32"/>
          <w:szCs w:val="32"/>
        </w:rPr>
        <w:t>财政年初预算</w:t>
      </w:r>
      <w:r>
        <w:rPr>
          <w:rFonts w:ascii="仿宋" w:eastAsia="仿宋" w:hAnsi="仿宋" w:cs="仿宋" w:hint="eastAsia"/>
          <w:sz w:val="32"/>
          <w:szCs w:val="32"/>
        </w:rPr>
        <w:t>55</w:t>
      </w:r>
      <w:r>
        <w:rPr>
          <w:rFonts w:ascii="仿宋" w:eastAsia="仿宋" w:hAnsi="仿宋" w:cs="仿宋" w:hint="eastAsia"/>
          <w:sz w:val="32"/>
          <w:szCs w:val="32"/>
        </w:rPr>
        <w:t>万元，全年执行数为</w:t>
      </w:r>
      <w:r>
        <w:rPr>
          <w:rFonts w:ascii="仿宋" w:eastAsia="仿宋" w:hAnsi="仿宋" w:cs="仿宋" w:hint="eastAsia"/>
          <w:sz w:val="32"/>
          <w:szCs w:val="32"/>
        </w:rPr>
        <w:t>9.54</w:t>
      </w:r>
      <w:r>
        <w:rPr>
          <w:rFonts w:ascii="仿宋" w:eastAsia="仿宋" w:hAnsi="仿宋" w:cs="仿宋" w:hint="eastAsia"/>
          <w:sz w:val="32"/>
          <w:szCs w:val="32"/>
        </w:rPr>
        <w:t>万元，执行率为</w:t>
      </w:r>
      <w:r>
        <w:rPr>
          <w:rFonts w:ascii="仿宋" w:eastAsia="仿宋" w:hAnsi="仿宋" w:cs="仿宋" w:hint="eastAsia"/>
          <w:sz w:val="32"/>
          <w:szCs w:val="32"/>
        </w:rPr>
        <w:t>17.35%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主要原因</w:t>
      </w:r>
      <w:r>
        <w:rPr>
          <w:rFonts w:ascii="仿宋" w:eastAsia="仿宋" w:hAnsi="仿宋" w:cs="仿宋" w:hint="eastAsia"/>
          <w:sz w:val="32"/>
          <w:szCs w:val="32"/>
        </w:rPr>
        <w:t>由于重大专班没有及时申请付款，导致跨年度支付。</w:t>
      </w:r>
    </w:p>
    <w:p w14:paraId="6A583E32" w14:textId="77777777" w:rsidR="00DD3BAF" w:rsidRDefault="000E11DC" w:rsidP="000E11DC">
      <w:pPr>
        <w:adjustRightInd w:val="0"/>
        <w:snapToGrid w:val="0"/>
        <w:spacing w:line="560" w:lineRule="exact"/>
        <w:ind w:firstLineChars="200" w:firstLine="643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三、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存在的问题及改进措施</w:t>
      </w:r>
    </w:p>
    <w:p w14:paraId="649E785D" w14:textId="77777777" w:rsidR="00DD3BAF" w:rsidRDefault="000E11DC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资金年初不能准确预估，支付进度不能科学把握。在以后年度要加强跟县财政局等相关部门的衔接，尽量精确地做好预算支出。</w:t>
      </w:r>
    </w:p>
    <w:p w14:paraId="42DE0E4E" w14:textId="77777777" w:rsidR="00DD3BAF" w:rsidRDefault="000E11DC" w:rsidP="000E11DC">
      <w:pPr>
        <w:adjustRightInd w:val="0"/>
        <w:snapToGrid w:val="0"/>
        <w:spacing w:line="560" w:lineRule="exact"/>
        <w:ind w:firstLineChars="200" w:firstLine="643"/>
        <w:rPr>
          <w:rFonts w:ascii="黑体" w:eastAsia="黑体" w:hAnsi="黑体" w:cs="黑体"/>
          <w:b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bCs/>
          <w:sz w:val="32"/>
          <w:szCs w:val="32"/>
        </w:rPr>
        <w:t>四、其他需要说明的情况</w:t>
      </w:r>
    </w:p>
    <w:p w14:paraId="5D8D9715" w14:textId="77777777" w:rsidR="00DD3BAF" w:rsidRDefault="000E11DC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无</w:t>
      </w:r>
      <w:r>
        <w:rPr>
          <w:rFonts w:ascii="仿宋" w:eastAsia="仿宋" w:hAnsi="仿宋" w:cs="仿宋" w:hint="eastAsia"/>
          <w:sz w:val="32"/>
          <w:szCs w:val="32"/>
        </w:rPr>
        <w:t>其他需要说明的情况</w:t>
      </w:r>
    </w:p>
    <w:p w14:paraId="3173710C" w14:textId="77777777" w:rsidR="00DD3BAF" w:rsidRDefault="00DD3BAF">
      <w:pPr>
        <w:pStyle w:val="2"/>
        <w:spacing w:line="560" w:lineRule="exact"/>
        <w:ind w:leftChars="0" w:left="0" w:firstLineChars="1000" w:firstLine="3200"/>
        <w:rPr>
          <w:rFonts w:ascii="宋体" w:eastAsia="宋体" w:hAnsi="宋体" w:cs="宋体"/>
          <w:sz w:val="32"/>
          <w:szCs w:val="32"/>
        </w:rPr>
      </w:pPr>
    </w:p>
    <w:p w14:paraId="702A3AEC" w14:textId="77777777" w:rsidR="00DD3BAF" w:rsidRDefault="000E11DC">
      <w:pPr>
        <w:pStyle w:val="2"/>
        <w:spacing w:line="560" w:lineRule="exact"/>
        <w:ind w:leftChars="0" w:left="0" w:firstLineChars="1200" w:firstLine="38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衡东县重点建设项目事务中心</w:t>
      </w:r>
    </w:p>
    <w:p w14:paraId="2342734F" w14:textId="77777777" w:rsidR="00DD3BAF" w:rsidRDefault="000E11DC">
      <w:pPr>
        <w:pStyle w:val="2"/>
        <w:spacing w:line="560" w:lineRule="exact"/>
        <w:ind w:leftChars="0" w:left="0" w:firstLineChars="1500" w:firstLine="480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2025</w:t>
      </w:r>
      <w:r>
        <w:rPr>
          <w:rFonts w:ascii="宋体" w:eastAsia="宋体" w:hAnsi="宋体" w:cs="宋体" w:hint="eastAsia"/>
          <w:sz w:val="32"/>
          <w:szCs w:val="32"/>
        </w:rPr>
        <w:t>年</w:t>
      </w:r>
      <w:r>
        <w:rPr>
          <w:rFonts w:ascii="宋体" w:eastAsia="宋体" w:hAnsi="宋体" w:cs="宋体" w:hint="eastAsia"/>
          <w:sz w:val="32"/>
          <w:szCs w:val="32"/>
        </w:rPr>
        <w:t>5</w:t>
      </w:r>
      <w:r>
        <w:rPr>
          <w:rFonts w:ascii="宋体" w:eastAsia="宋体" w:hAnsi="宋体" w:cs="宋体" w:hint="eastAsia"/>
          <w:sz w:val="32"/>
          <w:szCs w:val="32"/>
        </w:rPr>
        <w:t>月</w:t>
      </w:r>
      <w:r>
        <w:rPr>
          <w:rFonts w:ascii="宋体" w:eastAsia="宋体" w:hAnsi="宋体" w:cs="宋体" w:hint="eastAsia"/>
          <w:sz w:val="32"/>
          <w:szCs w:val="32"/>
        </w:rPr>
        <w:t>23</w:t>
      </w:r>
      <w:r>
        <w:rPr>
          <w:rFonts w:ascii="宋体" w:eastAsia="宋体" w:hAnsi="宋体" w:cs="宋体" w:hint="eastAsia"/>
          <w:sz w:val="32"/>
          <w:szCs w:val="32"/>
        </w:rPr>
        <w:t>日</w:t>
      </w:r>
    </w:p>
    <w:sectPr w:rsidR="00DD3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65ED8CE"/>
    <w:multiLevelType w:val="singleLevel"/>
    <w:tmpl w:val="B65ED8CE"/>
    <w:lvl w:ilvl="0">
      <w:start w:val="1"/>
      <w:numFmt w:val="chineseCounting"/>
      <w:suff w:val="nothing"/>
      <w:lvlText w:val="%1、"/>
      <w:lvlJc w:val="left"/>
      <w:pPr>
        <w:ind w:left="21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MTk5ZGQ3YjMyN2Y3ZTc3MzZjZTBhNTdjNzNhYzUifQ=="/>
  </w:docVars>
  <w:rsids>
    <w:rsidRoot w:val="00DD3BAF"/>
    <w:rsid w:val="000E11DC"/>
    <w:rsid w:val="0035139C"/>
    <w:rsid w:val="00AF6021"/>
    <w:rsid w:val="00DD3BAF"/>
    <w:rsid w:val="0147153B"/>
    <w:rsid w:val="018207C5"/>
    <w:rsid w:val="026951EA"/>
    <w:rsid w:val="02F85BA2"/>
    <w:rsid w:val="03A10CAA"/>
    <w:rsid w:val="05790131"/>
    <w:rsid w:val="072A7934"/>
    <w:rsid w:val="09EB2C7F"/>
    <w:rsid w:val="0AF3003D"/>
    <w:rsid w:val="0BC7139D"/>
    <w:rsid w:val="0BCF082A"/>
    <w:rsid w:val="0CD36378"/>
    <w:rsid w:val="0CD45C4C"/>
    <w:rsid w:val="0FB029A1"/>
    <w:rsid w:val="116F2706"/>
    <w:rsid w:val="13BB7B66"/>
    <w:rsid w:val="13BE4BDA"/>
    <w:rsid w:val="14EF5D19"/>
    <w:rsid w:val="161B3A51"/>
    <w:rsid w:val="16227A29"/>
    <w:rsid w:val="16A9014A"/>
    <w:rsid w:val="180B10BC"/>
    <w:rsid w:val="18C1554D"/>
    <w:rsid w:val="191E097B"/>
    <w:rsid w:val="1AC47300"/>
    <w:rsid w:val="1C790574"/>
    <w:rsid w:val="1D8174EE"/>
    <w:rsid w:val="1E1538CB"/>
    <w:rsid w:val="207812B9"/>
    <w:rsid w:val="20855784"/>
    <w:rsid w:val="221C2118"/>
    <w:rsid w:val="25954889"/>
    <w:rsid w:val="25A0096A"/>
    <w:rsid w:val="268838A1"/>
    <w:rsid w:val="27115D03"/>
    <w:rsid w:val="299E231A"/>
    <w:rsid w:val="2A614B6C"/>
    <w:rsid w:val="2AA607D0"/>
    <w:rsid w:val="2B0F5DB4"/>
    <w:rsid w:val="2B114D48"/>
    <w:rsid w:val="2B4E3FCD"/>
    <w:rsid w:val="2D661534"/>
    <w:rsid w:val="2E3F6F72"/>
    <w:rsid w:val="307B625B"/>
    <w:rsid w:val="30D50061"/>
    <w:rsid w:val="312863E3"/>
    <w:rsid w:val="322C0915"/>
    <w:rsid w:val="345A624E"/>
    <w:rsid w:val="368816D2"/>
    <w:rsid w:val="387C7014"/>
    <w:rsid w:val="3A4361F4"/>
    <w:rsid w:val="3DE74F30"/>
    <w:rsid w:val="3DF31B27"/>
    <w:rsid w:val="3F1E7077"/>
    <w:rsid w:val="4004001B"/>
    <w:rsid w:val="404B17A6"/>
    <w:rsid w:val="41A53138"/>
    <w:rsid w:val="42731488"/>
    <w:rsid w:val="4335673E"/>
    <w:rsid w:val="45122B5A"/>
    <w:rsid w:val="45CE07A3"/>
    <w:rsid w:val="45FC3543"/>
    <w:rsid w:val="47240FA3"/>
    <w:rsid w:val="47C907A9"/>
    <w:rsid w:val="4B0B5EF9"/>
    <w:rsid w:val="4C0150AE"/>
    <w:rsid w:val="4C52210E"/>
    <w:rsid w:val="4D453A21"/>
    <w:rsid w:val="5199765C"/>
    <w:rsid w:val="51B32BA8"/>
    <w:rsid w:val="53EE096F"/>
    <w:rsid w:val="574F3E1A"/>
    <w:rsid w:val="576D42A0"/>
    <w:rsid w:val="5DAD3C44"/>
    <w:rsid w:val="5EA06D09"/>
    <w:rsid w:val="600357A2"/>
    <w:rsid w:val="618C17C7"/>
    <w:rsid w:val="62D46BC5"/>
    <w:rsid w:val="639C0AAF"/>
    <w:rsid w:val="65336B29"/>
    <w:rsid w:val="65B4517A"/>
    <w:rsid w:val="680B78E9"/>
    <w:rsid w:val="68186E78"/>
    <w:rsid w:val="69A973BA"/>
    <w:rsid w:val="6CD209F7"/>
    <w:rsid w:val="6D350F65"/>
    <w:rsid w:val="6D9968B5"/>
    <w:rsid w:val="6ECC76A7"/>
    <w:rsid w:val="6EE92007"/>
    <w:rsid w:val="70295AE7"/>
    <w:rsid w:val="70D95F92"/>
    <w:rsid w:val="72B90B75"/>
    <w:rsid w:val="74BA74C3"/>
    <w:rsid w:val="76414B86"/>
    <w:rsid w:val="76E216FA"/>
    <w:rsid w:val="76E61C4D"/>
    <w:rsid w:val="78182199"/>
    <w:rsid w:val="7A49604F"/>
    <w:rsid w:val="7B6A44CF"/>
    <w:rsid w:val="7CA51005"/>
    <w:rsid w:val="7D020E63"/>
    <w:rsid w:val="7E19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58F0DA5-1EFB-4DCA-B1C8-E079E05BC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"/>
    <w:qFormat/>
    <w:pPr>
      <w:ind w:leftChars="200" w:left="420" w:firstLine="210"/>
    </w:pPr>
  </w:style>
  <w:style w:type="paragraph" w:styleId="a3">
    <w:name w:val="Balloon Text"/>
    <w:basedOn w:val="a"/>
    <w:link w:val="Char"/>
    <w:rsid w:val="00AF6021"/>
    <w:rPr>
      <w:sz w:val="18"/>
      <w:szCs w:val="18"/>
    </w:rPr>
  </w:style>
  <w:style w:type="character" w:customStyle="1" w:styleId="Char">
    <w:name w:val="批注框文本 Char"/>
    <w:basedOn w:val="a0"/>
    <w:link w:val="a3"/>
    <w:rsid w:val="00AF602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183</Words>
  <Characters>1044</Characters>
  <Application>Microsoft Office Word</Application>
  <DocSecurity>0</DocSecurity>
  <Lines>8</Lines>
  <Paragraphs>2</Paragraphs>
  <ScaleCrop>false</ScaleCrop>
  <Company>微软中国</Company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2025-10-16T03:05:00Z</cp:lastPrinted>
  <dcterms:created xsi:type="dcterms:W3CDTF">2023-02-10T13:30:00Z</dcterms:created>
  <dcterms:modified xsi:type="dcterms:W3CDTF">2025-10-16T03:22:00Z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B87188A85DB84A948143F77500F7E440</vt:lpwstr>
  </property>
  <property fmtid="{D5CDD505-2E9C-101B-9397-08002B2CF9AE}" pid="4" name="KSOTemplateDocerSaveRecord">
    <vt:lpwstr>eyJoZGlkIjoiZmIxNjg0NjE4NDc3NTk5MTA1M2IzNzQzZDQ1ZTQ1YTUiLCJ1c2VySWQiOiIyOTYzOTU5NTcifQ==</vt:lpwstr>
  </property>
</Properties>
</file>