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2021</w:t>
      </w:r>
      <w:r>
        <w:rPr>
          <w:rFonts w:hint="eastAsia" w:ascii="黑体" w:hAnsi="黑体" w:eastAsia="黑体" w:cs="黑体"/>
          <w:sz w:val="36"/>
          <w:szCs w:val="36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987"/>
        <w:gridCol w:w="1113"/>
        <w:gridCol w:w="1952"/>
        <w:gridCol w:w="1498"/>
        <w:gridCol w:w="197"/>
        <w:gridCol w:w="43"/>
        <w:gridCol w:w="19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7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衡东县自然资源局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7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资金总额：1306.8万元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0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05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其中：一般公共预算：1306.8万元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其中：基本支出：1206.8万元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052" w:type="dxa"/>
            <w:gridSpan w:val="3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项目支出：100万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05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05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731" w:type="dxa"/>
            <w:gridSpan w:val="7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依法履行全民所有土地、矿产、森林、湿地、水等自然资源资产所有者职责和国土空间用途管制、城乡规划管理职责。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731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通过预算执行，保证本单位工作的正常运转。</w:t>
            </w:r>
          </w:p>
          <w:p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 通过地质灾害项目的实施，排除隐患，确保人民群众生命财产安全。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3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  年度绩效指标</w:t>
            </w:r>
          </w:p>
        </w:tc>
        <w:tc>
          <w:tcPr>
            <w:tcW w:w="98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1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18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11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本单位财政供养人员</w:t>
            </w:r>
          </w:p>
        </w:tc>
        <w:tc>
          <w:tcPr>
            <w:tcW w:w="24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在职人数134人，退休人员55人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部门单位履职、运转</w:t>
            </w:r>
          </w:p>
        </w:tc>
        <w:tc>
          <w:tcPr>
            <w:tcW w:w="21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在职人员控制率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公用经费控制率</w:t>
            </w:r>
          </w:p>
        </w:tc>
        <w:tc>
          <w:tcPr>
            <w:tcW w:w="218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严格按照预算执行本单位的人员经费支出和机关运行经费支出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≤1206.8万元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地质灾害项目支出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≤100万元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年度内及时完成县委、县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8"/>
                <w:szCs w:val="18"/>
              </w:rPr>
              <w:t>政府及局领导交办的各项任务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土地出让收入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9.03亿元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农业土地开发资金收入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≌135万元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耕地开垦费收入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≌350万元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采矿权出让收益收入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≌700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1.加强自然资源的保护和合理开发利用，实现整体保护、系统修复、综合治理。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2.自然资源统一确权登记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tabs>
                <w:tab w:val="left" w:pos="754"/>
              </w:tabs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3.排除地质灾害隐患，保证人民财产安全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4.为政府决策和经济发展提供保障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合理开发利用自然资源，改善自然资源生态系统</w:t>
            </w:r>
          </w:p>
        </w:tc>
        <w:tc>
          <w:tcPr>
            <w:tcW w:w="24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941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3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1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受益群众满意度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sz w:val="18"/>
                <w:szCs w:val="18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  <w:tc>
          <w:tcPr>
            <w:tcW w:w="198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/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 夏娟        联系电话:5222463         填报日期:2021的5月11日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249ADE"/>
    <w:multiLevelType w:val="singleLevel"/>
    <w:tmpl w:val="9B249AD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wYzgyNWUyNzZjYTk0YzE0Y2U0Yzc1MmE3NTM5NDEifQ=="/>
  </w:docVars>
  <w:rsids>
    <w:rsidRoot w:val="25E26C38"/>
    <w:rsid w:val="00766688"/>
    <w:rsid w:val="00DE0DA6"/>
    <w:rsid w:val="076E386F"/>
    <w:rsid w:val="186C16C7"/>
    <w:rsid w:val="187F7B7C"/>
    <w:rsid w:val="25E26C38"/>
    <w:rsid w:val="4DBE5EA9"/>
    <w:rsid w:val="57BD5843"/>
    <w:rsid w:val="662F1D07"/>
    <w:rsid w:val="6CBD1E1F"/>
    <w:rsid w:val="7195229D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uiPriority w:val="0"/>
    <w:rPr>
      <w:rFonts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</Words>
  <Characters>773</Characters>
  <Lines>6</Lines>
  <Paragraphs>1</Paragraphs>
  <TotalTime>0</TotalTime>
  <ScaleCrop>false</ScaleCrop>
  <LinksUpToDate>false</LinksUpToDate>
  <CharactersWithSpaces>907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2021-05-24T11:36:00Z</dcterms:created>
  <dc:creator>Administrator</dc:creator>
  <cp:lastModifiedBy>jiao</cp:lastModifiedBy>
  <cp:lastPrinted>2021-05-08T01:53:00Z</cp:lastPrinted>
  <dcterms:modified xsi:type="dcterms:W3CDTF">2023-09-01T02:46:01Z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7089030D5D65482C9F26FA8A8647C485</vt:lpwstr>
  </property>
</Properties>
</file>